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pStyle w:val="para1"/>
        <w:ind w:left="136"/>
        <w:spacing w:line="28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290"/>
        <w:spacing w:before="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</w:t>
      </w:r>
      <w:r>
        <w:rPr>
          <w:rFonts w:ascii="Times New Roman" w:hAnsi="Times New Roman" w:cs="Times New Roman"/>
          <w:b/>
          <w:spacing w:val="-2" w:percent="9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REFERÊNCIA</w:t>
      </w:r>
    </w:p>
    <w:p>
      <w:pPr>
        <w:pStyle w:val="para1"/>
        <w:ind w:left="2232"/>
        <w:spacing w:line="229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44" w:hanging="425"/>
        <w:spacing w:line="229" w:lineRule="exact"/>
        <w:tabs defTabSz="720">
          <w:tab w:val="left" w:pos="54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OBJETO:</w:t>
      </w:r>
    </w:p>
    <w:p>
      <w:pPr>
        <w:pStyle w:val="para3"/>
        <w:ind w:right="198"/>
        <w:spacing w:before="1"/>
        <w:jc w:val="left"/>
        <w:tabs defTabSz="720">
          <w:tab w:val="left" w:pos="52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1"/>
        <w:ind w:left="142" w:right="179"/>
        <w:spacing w:before="1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O presente Termo de Referência tem por objeto a contratação de empresa especializada na prestação de serviços gráficos para confecção de capas de processos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administrativos, blocos de boletim diário de circulação de viatura e blocos de requisição de combustível, conforme modelos nos autos.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para3"/>
        <w:numPr>
          <w:ilvl w:val="1"/>
          <w:numId w:val="7"/>
        </w:numPr>
        <w:ind w:left="119" w:right="198" w:firstLine="0"/>
        <w:spacing w:before="1"/>
        <w:tabs defTabSz="720">
          <w:tab w:val="left" w:pos="52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44" w:hanging="425"/>
        <w:spacing w:line="229" w:lineRule="exact"/>
        <w:jc w:val="both"/>
        <w:tabs defTabSz="720">
          <w:tab w:val="left" w:pos="54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  <w:r>
        <w:rPr>
          <w:rFonts w:ascii="Times New Roman" w:hAnsi="Times New Roman" w:cs="Times New Roman"/>
          <w:spacing w:val="-6" w:percent="9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AQUISIÇÃO:</w:t>
      </w:r>
    </w:p>
    <w:p>
      <w:pPr>
        <w:pStyle w:val="para3"/>
        <w:ind w:right="196"/>
        <w:spacing w:before="3"/>
        <w:jc w:val="left"/>
        <w:tabs defTabSz="720">
          <w:tab w:val="left" w:pos="56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1"/>
        <w:ind w:left="142" w:right="179"/>
        <w:spacing w:before="114"/>
        <w:rPr>
          <w:rFonts w:ascii="Times New Roman" w:hAnsi="Times New Roman" w:eastAsia="SimSun" w:cs="Times New Roman"/>
          <w:color w:val="ff0000"/>
          <w:kern w:val="1"/>
          <w:sz w:val="22"/>
          <w:szCs w:val="22"/>
          <w:lang w:val="pt-br" w:eastAsia="zh-cn"/>
        </w:rPr>
      </w:pPr>
      <w:r>
        <w:rPr>
          <w:rFonts w:ascii="Times New Roman" w:hAnsi="Times New Roman" w:cs="Times New Roman"/>
          <w:sz w:val="24"/>
          <w:szCs w:val="24"/>
        </w:rPr>
        <w:tab/>
        <w:t>O objeto do presente Termo de Referência é</w:t>
      </w:r>
      <w:r>
        <w:rPr>
          <w:rFonts w:ascii="Times New Roman" w:hAnsi="Times New Roman" w:cs="Times New Roman"/>
          <w:color w:val="000000"/>
          <w:sz w:val="24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 a confecção das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capas de processos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administrativos, blocos de boletim diário de circulação de viatura e blocos de requisição de combustível, que visa abastecer o estoque no Almoxarifado, e consequentemente para o atendimento às necessidades administrativas. </w:t>
      </w:r>
      <w:r>
        <w:rPr>
          <w:rFonts w:ascii="Times New Roman" w:hAnsi="Times New Roman" w:eastAsia="SimSun" w:cs="Times New Roman"/>
          <w:color w:val="000000"/>
          <w:kern w:val="1"/>
          <w:sz w:val="24"/>
          <w:szCs w:val="24"/>
          <w:lang w:val="pt-br" w:eastAsia="zh-cn"/>
        </w:rPr>
        <w:t>As capas de processos são itens amplamente utilizados pelo setor administrativo, são destinadas para guardar, transportar e proteger processos diversos. Os processos são papéis de grande importância, geralmente manuseados constantemente por inúmeras pessoas, necessitando de maior conservação.</w:t>
      </w:r>
      <w:r>
        <w:rPr>
          <w:rFonts w:ascii="Times New Roman" w:hAnsi="Times New Roman" w:eastAsia="SimSun" w:cs="Times New Roman"/>
          <w:color w:val="ff0000"/>
          <w:kern w:val="1"/>
          <w:sz w:val="22"/>
          <w:szCs w:val="22"/>
          <w:lang w:val="pt-br" w:eastAsia="zh-cn"/>
        </w:rPr>
        <w:t xml:space="preserve"> </w:t>
      </w:r>
      <w:r>
        <w:rPr>
          <w:rFonts w:ascii="Times New Roman" w:hAnsi="Times New Roman" w:eastAsia="SimSun" w:cs="Times New Roman"/>
          <w:color w:val="000000"/>
          <w:kern w:val="1"/>
          <w:sz w:val="22"/>
          <w:szCs w:val="22"/>
          <w:lang w:val="pt-br" w:eastAsia="zh-cn"/>
        </w:rPr>
        <w:t>O boletim diário de circulaçao de viatura e a requisição de combustível são necessários para manutenção e controle no uso dos veículos da frota pertencente a administração.</w:t>
      </w:r>
      <w:r>
        <w:rPr>
          <w:rFonts w:ascii="Times New Roman" w:hAnsi="Times New Roman" w:eastAsia="SimSun" w:cs="Times New Roman"/>
          <w:color w:val="ff0000"/>
          <w:kern w:val="1"/>
          <w:sz w:val="22"/>
          <w:szCs w:val="22"/>
          <w:lang w:val="pt-br" w:eastAsia="zh-cn"/>
        </w:rPr>
      </w:r>
    </w:p>
    <w:p>
      <w:pPr>
        <w:pStyle w:val="para3"/>
        <w:ind w:right="196"/>
        <w:spacing w:before="3"/>
        <w:tabs defTabSz="720">
          <w:tab w:val="left" w:pos="56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right="196"/>
        <w:spacing w:before="3"/>
        <w:tabs defTabSz="720">
          <w:tab w:val="left" w:pos="562" w:leader="none"/>
        </w:tabs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>Descrição – Quantidade Estimada.</w:t>
      </w:r>
      <w:r>
        <w:rPr>
          <w:rFonts w:ascii="Times New Roman" w:hAnsi="Times New Roman" w:cs="Times New Roman"/>
          <w:b/>
          <w:color w:val="000000"/>
          <w:sz w:val="24"/>
        </w:rPr>
      </w:r>
    </w:p>
    <w:tbl>
      <w:tblPr>
        <w:tblStyle w:val="NormalTable"/>
        <w:name w:val="Tabela2"/>
        <w:tabOrder w:val="0"/>
        <w:jc w:val="center"/>
        <w:tblInd w:w="0" w:type="dxa"/>
        <w:tblW w:w="9098" w:type="dxa"/>
        <w:tblLook w:val="04A0" w:firstRow="1" w:lastRow="0" w:firstColumn="1" w:lastColumn="0" w:noHBand="0" w:noVBand="1"/>
      </w:tblPr>
      <w:tblGrid>
        <w:gridCol w:w="838"/>
        <w:gridCol w:w="889"/>
        <w:gridCol w:w="992"/>
        <w:gridCol w:w="6379"/>
      </w:tblGrid>
      <w:tr>
        <w:trPr>
          <w:tblHeader w:val="0"/>
          <w:cantSplit w:val="0"/>
          <w:trHeight w:val="569" w:hRule="atLeast"/>
        </w:trPr>
        <w:tc>
          <w:tcPr>
            <w:tcW w:w="838" w:type="dxa"/>
            <w:vAlign w:val="center"/>
            <w:shd w:val="none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single" w:sz="8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889" w:type="dxa"/>
            <w:vAlign w:val="center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992" w:type="dxa"/>
            <w:vAlign w:val="center"/>
            <w:shd w:val="none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379" w:type="dxa"/>
            <w:vAlign w:val="center"/>
            <w:shd w:val="none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8" w:space="0" w:color="000000" tmln="20, 20, 20, 0, 0"/>
            </w:tcBorders>
            <w:tmTcPr id="1680191156" protected="0"/>
          </w:tcPr>
          <w:p>
            <w:pPr>
              <w:widowControl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24"/>
                <w:lang w:val="pt-br" w:eastAsia="pt-br"/>
              </w:rPr>
              <w:t>Descrição do objeto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838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1</w:t>
            </w:r>
          </w:p>
        </w:tc>
        <w:tc>
          <w:tcPr>
            <w:tcW w:w="88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1000</w:t>
            </w:r>
          </w:p>
        </w:tc>
        <w:tc>
          <w:tcPr>
            <w:tcW w:w="992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unid</w:t>
            </w:r>
          </w:p>
        </w:tc>
        <w:tc>
          <w:tcPr>
            <w:tcW w:w="637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8" w:space="0" w:color="000000" tmln="20, 20, 20, 0, 0"/>
            </w:tcBorders>
            <w:tmTcPr id="1680191156" protected="0"/>
          </w:tcPr>
          <w:p>
            <w:pPr>
              <w:pStyle w:val="para1"/>
              <w:ind w:left="57"/>
              <w:spacing w:before="11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Confecção de capas de processo administrativo  - PROTOCOLO GERAL, na cor verde - brasão e logotipo na cor preto - medida da capa aberta: Largura 46,00 cm X 31,00 cm Altura - com perfuração centralizada para colocação de colchetes. (Escrita e demais detalhes na cor preto).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838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2</w:t>
            </w:r>
          </w:p>
        </w:tc>
        <w:tc>
          <w:tcPr>
            <w:tcW w:w="88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200</w:t>
            </w:r>
          </w:p>
        </w:tc>
        <w:tc>
          <w:tcPr>
            <w:tcW w:w="992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unid</w:t>
            </w:r>
          </w:p>
        </w:tc>
        <w:tc>
          <w:tcPr>
            <w:tcW w:w="637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8" w:space="0" w:color="000000" tmln="20, 20, 20, 0, 0"/>
            </w:tcBorders>
            <w:tmTcPr id="1680191156" protected="0"/>
          </w:tcPr>
          <w:p>
            <w:pPr>
              <w:pStyle w:val="para1"/>
              <w:ind w:left="57"/>
              <w:spacing w:before="11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Confecção de capas de processo administrativo - PROJETO DE LEI, na cor branco - brasão e logotipo na cor preto - medida da capa aberta: Largura 46,00 cm X 31,00 Altura - com perfuração centralizada para colocação de colchetes.(Escrita e demais detalhes na cor preto).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838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3</w:t>
            </w:r>
          </w:p>
        </w:tc>
        <w:tc>
          <w:tcPr>
            <w:tcW w:w="88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20</w:t>
            </w:r>
          </w:p>
        </w:tc>
        <w:tc>
          <w:tcPr>
            <w:tcW w:w="992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unid</w:t>
            </w:r>
          </w:p>
        </w:tc>
        <w:tc>
          <w:tcPr>
            <w:tcW w:w="637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8" w:space="0" w:color="000000" tmln="20, 20, 20, 0, 0"/>
            </w:tcBorders>
            <w:tmTcPr id="1680191156" protected="0"/>
          </w:tcPr>
          <w:p>
            <w:pPr>
              <w: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Confecção de blocos de Boletim Diário de Circulação de Viatura - picotado - em 02 vias - bloco com 50 vias duplas - carbonado - formato: Largura 21,00 cm X 22cm Altura - conforme modelo em anexo.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838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4</w:t>
            </w:r>
          </w:p>
        </w:tc>
        <w:tc>
          <w:tcPr>
            <w:tcW w:w="88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20</w:t>
            </w:r>
          </w:p>
        </w:tc>
        <w:tc>
          <w:tcPr>
            <w:tcW w:w="992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Cs w:val="24"/>
                <w:lang w:val="pt-br" w:eastAsia="pt-br"/>
              </w:rPr>
              <w:t>unid</w:t>
            </w:r>
          </w:p>
        </w:tc>
        <w:tc>
          <w:tcPr>
            <w:tcW w:w="6379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8" w:space="0" w:color="000000" tmln="20, 20, 20, 0, 0"/>
            </w:tcBorders>
            <w:tmTcPr id="1680191156" protected="0"/>
          </w:tcPr>
          <w:p>
            <w:pPr>
              <w: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Confecção de blocos de requisição de combustível - picotado - em 02 vias - bloco com 50 vias duplas - carbonado - sem numeração - formato: Largura 14,00 cm X 10,00 cm Altura- conforme modelo em anexo.</w:t>
            </w:r>
          </w:p>
        </w:tc>
      </w:tr>
      <w:tr>
        <w:trPr>
          <w:tblHeader w:val="0"/>
          <w:cantSplit w:val="0"/>
          <w:trHeight w:val="868" w:hRule="atLeast"/>
        </w:trPr>
        <w:tc>
          <w:tcPr>
            <w:tcW w:w="838" w:type="dxa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nil" w:sz="0" w:space="0" w:color="000000" tmln="20, 20, 20, 0, 0"/>
              <w:left w:val="single" w:sz="8" w:space="0" w:color="000000" tmln="20, 20, 20, 0, 0"/>
              <w:bottom w:val="single" w:sz="4" w:space="0" w:color="000000" tmln="10, 20, 20, 0, 0"/>
              <w:right w:val="single" w:sz="4" w:space="0" w:color="000000" tmln="10, 20, 20, 0, 0"/>
            </w:tcBorders>
            <w:tmTcPr id="1680191156" protected="0"/>
          </w:tcPr>
          <w:p>
            <w:pPr>
              <w:spacing/>
              <w:jc w:val="center"/>
              <w:widowControl/>
              <w:rPr>
                <w:rFonts w:ascii="Times New Roman" w:hAnsi="Times New Roman" w:eastAsia="Times New Roman" w:cs="Times New Roman"/>
                <w:color w:val="000000"/>
                <w:sz w:val="18"/>
                <w:szCs w:val="24"/>
                <w:lang w:val="pt-br"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8260" w:type="dxa"/>
            <w:gridSpan w:val="3"/>
            <w:vAlign w:val="center"/>
            <w:shd w:val="solid" w:color="FFFFFF" tmshd="1677721856, 0, 16777215"/>
            <w:tcMar>
              <w:left w:w="70" w:type="dxa"/>
              <w:right w:w="70" w:type="dxa"/>
            </w:tcMar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single" w:sz="8" w:space="0" w:color="000000" tmln="20, 20, 20, 0, 0"/>
            </w:tcBorders>
            <w:tmTcPr id="1680191156" protected="0"/>
          </w:tcPr>
          <w:p>
            <w:pPr>
              <w:spacing/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pt-br"/>
              </w:rPr>
              <w:t xml:space="preserve">OBS: 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t xml:space="preserve">A confecção das capas de processo administrativo, boletim diário de circulação de viatura e requisição de combustível será nas medidas especificadas, e demais detalhes conforme o modelo que segue no final deste ETP. 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</w:r>
          </w:p>
        </w:tc>
      </w:tr>
    </w:tbl>
    <w:p>
      <w:pPr>
        <w:pStyle w:val="para1"/>
        <w:spacing w:before="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para3"/>
        <w:ind w:left="0" w:right="195"/>
        <w:tabs defTabSz="720">
          <w:tab w:val="left" w:pos="50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para3"/>
        <w:numPr>
          <w:ilvl w:val="0"/>
          <w:numId w:val="7"/>
        </w:numPr>
        <w:ind w:left="544" w:right="195" w:hanging="425"/>
        <w:tabs defTabSz="720">
          <w:tab w:val="left" w:pos="50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>
      <w:pPr>
        <w:pStyle w:val="para3"/>
        <w:ind w:left="544" w:right="195"/>
        <w:tabs defTabSz="720">
          <w:tab w:val="left" w:pos="50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para3"/>
        <w:numPr>
          <w:ilvl w:val="0"/>
          <w:numId w:val="11"/>
        </w:numPr>
        <w:ind w:left="1440" w:right="142" w:hanging="360"/>
        <w:spacing w:after="240"/>
        <w:tabs defTabSz="720">
          <w:tab w:val="left" w:pos="0" w:leader="none"/>
        </w:tabs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será com amparo legal através do inciso II, caput do art. 75, da Lei Federal 14.133/21, da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  <w:r>
        <w:rPr>
          <w:rFonts w:ascii="Times New Roman" w:hAnsi="Times New Roman" w:cs="Times New Roman"/>
          <w:lang w:val="pt-br"/>
        </w:rPr>
      </w:r>
    </w:p>
    <w:p>
      <w:pPr>
        <w:pStyle w:val="para3"/>
        <w:numPr>
          <w:ilvl w:val="0"/>
          <w:numId w:val="11"/>
        </w:numPr>
        <w:ind w:left="1440" w:right="142" w:hanging="360"/>
        <w:spacing w:after="240"/>
        <w:tabs defTabSz="720">
          <w:tab w:val="left" w:pos="0" w:leader="none"/>
        </w:tabs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  <w:r>
        <w:rPr>
          <w:rFonts w:ascii="Times New Roman" w:hAnsi="Times New Roman" w:cs="Times New Roman"/>
          <w:lang w:val="pt-br"/>
        </w:rPr>
      </w:r>
    </w:p>
    <w:p>
      <w:pPr>
        <w:pStyle w:val="para3"/>
        <w:numPr>
          <w:ilvl w:val="0"/>
          <w:numId w:val="11"/>
        </w:numPr>
        <w:ind w:left="1440" w:right="142" w:hanging="360"/>
        <w:spacing w:after="240"/>
        <w:tabs defTabSz="720">
          <w:tab w:val="left" w:pos="0" w:leader="none"/>
        </w:tabs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eastAsia="SimSun" w:cs="Times New Roman"/>
          <w:sz w:val="24"/>
          <w:szCs w:val="24"/>
          <w:lang w:val="pt-br" w:eastAsia="pt-br"/>
        </w:rPr>
        <w:t xml:space="preserve">O critério de julgamento será o de </w:t>
      </w:r>
      <w:r>
        <w:rPr>
          <w:rFonts w:ascii="Times New Roman" w:hAnsi="Times New Roman" w:eastAsia="SimSun" w:cs="Times New Roman"/>
          <w:b/>
          <w:sz w:val="24"/>
          <w:szCs w:val="24"/>
          <w:lang w:val="pt-br" w:eastAsia="pt-br"/>
        </w:rPr>
        <w:t>MENOR PREÇO GLOBAL</w:t>
      </w:r>
      <w:r>
        <w:rPr>
          <w:rFonts w:ascii="Times New Roman" w:hAnsi="Times New Roman" w:eastAsia="SimSun" w:cs="Times New Roman"/>
          <w:sz w:val="24"/>
          <w:szCs w:val="24"/>
          <w:lang w:val="pt-br" w:eastAsia="pt-br"/>
        </w:rPr>
        <w:t>.</w:t>
      </w:r>
      <w:r>
        <w:rPr>
          <w:rFonts w:ascii="Times New Roman" w:hAnsi="Times New Roman" w:cs="Times New Roman"/>
          <w:lang w:val="pt-br"/>
        </w:rPr>
      </w:r>
    </w:p>
    <w:p>
      <w:pPr>
        <w:pStyle w:val="para3"/>
        <w:ind w:left="0" w:right="142"/>
        <w:spacing w:after="240"/>
        <w:tabs defTabSz="720">
          <w:tab w:val="left" w:pos="0" w:leader="none"/>
        </w:tabs>
        <w:rPr>
          <w:rFonts w:ascii="Times New Roman" w:hAnsi="Times New Roman" w:eastAsia="SimSu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SimSun" w:cs="Times New Roman"/>
          <w:sz w:val="24"/>
          <w:szCs w:val="24"/>
          <w:lang w:val="pt-br" w:eastAsia="pt-br"/>
        </w:rPr>
      </w:r>
    </w:p>
    <w:p>
      <w:pPr>
        <w:pStyle w:val="para3"/>
        <w:ind w:left="113" w:right="195"/>
        <w:tabs defTabSz="720">
          <w:tab w:val="left" w:pos="-1440" w:leader="none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 s regulamentações com base nos Decretos Municipal.</w:t>
      </w:r>
    </w:p>
    <w:p>
      <w:pPr>
        <w:pStyle w:val="para3"/>
        <w:ind w:left="113" w:right="195"/>
        <w:tabs defTabSz="720">
          <w:tab w:val="left" w:pos="-1440" w:leader="none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</w:r>
    </w:p>
    <w:p>
      <w:pPr>
        <w:pStyle w:val="para3"/>
        <w:numPr>
          <w:ilvl w:val="0"/>
          <w:numId w:val="15"/>
        </w:numPr>
        <w:ind w:left="340" w:right="195" w:hanging="57"/>
        <w:tabs defTabSz="720">
          <w:tab w:val="left" w:pos="-1440" w:leader="none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color w:val="162937"/>
          <w:kern w:val="1"/>
          <w:sz w:val="24"/>
          <w:szCs w:val="24"/>
          <w:u w:color="auto" w:val="single"/>
          <w:lang w:val="pt-br" w:eastAsia="zh-cn"/>
        </w:rPr>
        <w:t xml:space="preserve"> Decreto Municipal nº 5.367, 28/02/2023</w:t>
      </w:r>
      <w:r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  <w:t>. Regulamenta as contratações diretas decorrentes da Lei nº 14.133/21.</w:t>
      </w:r>
      <w:r>
        <w:rPr>
          <w:rFonts w:ascii="Times New Roman" w:hAnsi="Times New Roman" w:cs="Times New Roman"/>
          <w:b/>
          <w:sz w:val="24"/>
          <w:szCs w:val="24"/>
          <w:lang w:val="pt-br"/>
        </w:rPr>
      </w:r>
    </w:p>
    <w:p>
      <w:pPr>
        <w:pStyle w:val="para3"/>
        <w:ind w:left="340" w:right="195" w:hanging="57"/>
        <w:tabs defTabSz="720">
          <w:tab w:val="left" w:pos="-1440" w:leader="none"/>
        </w:tabs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</w:pPr>
      <w:r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</w:r>
    </w:p>
    <w:p>
      <w:pPr>
        <w:pStyle w:val="para3"/>
        <w:numPr>
          <w:ilvl w:val="0"/>
          <w:numId w:val="15"/>
        </w:numPr>
        <w:ind w:left="340" w:right="195" w:hanging="57"/>
        <w:tabs defTabSz="720">
          <w:tab w:val="left" w:pos="-1440" w:leader="none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  <w:r>
        <w:rPr>
          <w:rFonts w:ascii="Times New Roman" w:hAnsi="Times New Roman" w:cs="Times New Roman"/>
          <w:b/>
          <w:sz w:val="24"/>
          <w:szCs w:val="24"/>
          <w:lang w:val="pt-br"/>
        </w:rPr>
      </w:r>
    </w:p>
    <w:p>
      <w:pPr>
        <w:pStyle w:val="para3"/>
        <w:ind w:left="283" w:right="195"/>
        <w:tabs defTabSz="720">
          <w:tab w:val="left" w:pos="-1440" w:leader="none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</w:r>
    </w:p>
    <w:p>
      <w:pPr>
        <w:pStyle w:val="para3"/>
        <w:ind w:left="113" w:right="195"/>
        <w:tabs defTabSz="720">
          <w:tab w:val="left" w:pos="-1440" w:leader="none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os materiais constantes deste Termo de Referência se enquadram como bens de qualidade comum, de uso rotineiro nas atividades administrativas.</w:t>
      </w:r>
    </w:p>
    <w:p>
      <w:pPr>
        <w:pStyle w:val="para3"/>
        <w:ind w:left="340" w:right="195" w:hanging="57"/>
        <w:tabs defTabSz="720">
          <w:tab w:val="left" w:pos="-1440" w:leader="none"/>
        </w:tabs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</w:pPr>
      <w:r>
        <w:rPr>
          <w:rFonts w:ascii="Times New Roman" w:hAnsi="Times New Roman" w:eastAsia="Times New Roman" w:cs="Times New Roman"/>
          <w:color w:val="162937"/>
          <w:kern w:val="1"/>
          <w:sz w:val="24"/>
          <w:szCs w:val="24"/>
          <w:lang w:val="pt-br" w:eastAsia="zh-cn"/>
        </w:rPr>
      </w:r>
    </w:p>
    <w:p>
      <w:pPr>
        <w:pStyle w:val="para2"/>
        <w:numPr>
          <w:ilvl w:val="0"/>
          <w:numId w:val="7"/>
        </w:numPr>
        <w:ind w:left="544" w:hanging="426"/>
        <w:spacing w:line="227" w:lineRule="exact"/>
        <w:jc w:val="both"/>
        <w:tabs defTabSz="720">
          <w:tab w:val="left" w:pos="54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PRAZO</w:t>
      </w:r>
      <w:r>
        <w:rPr>
          <w:rFonts w:ascii="Times New Roman" w:hAnsi="Times New Roman" w:cs="Times New Roman"/>
          <w:spacing w:val="-3" w:percent="9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ENTREGA:</w:t>
      </w:r>
    </w:p>
    <w:p>
      <w:pPr>
        <w:pStyle w:val="para2"/>
        <w:spacing w:line="227" w:lineRule="exact"/>
        <w:jc w:val="both"/>
        <w:tabs defTabSz="720">
          <w:tab w:val="left" w:pos="54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right="199"/>
        <w:spacing w:line="242" w:lineRule="auto"/>
        <w:tabs defTabSz="720">
          <w:tab w:val="left" w:pos="52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ab/>
        <w:tab/>
        <w:t xml:space="preserve">Os materiais a serem confeccionados, ou seja, as capas de processos administrativos, boletim diário de circulação de viatura e requisição de combustível deverão ser entregues no prazo máximo de até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30 (trinta) dias corridos, </w:t>
      </w:r>
      <w:r>
        <w:rPr>
          <w:rFonts w:ascii="Times New Roman" w:hAnsi="Times New Roman" w:cs="Times New Roman"/>
          <w:sz w:val="24"/>
          <w:szCs w:val="24"/>
        </w:rPr>
        <w:t>a contar da data de solicitação, e mediante o envio da nota de empenho.</w:t>
      </w:r>
    </w:p>
    <w:p>
      <w:pPr>
        <w:pStyle w:val="para3"/>
        <w:ind w:right="199"/>
        <w:spacing w:line="242" w:lineRule="auto"/>
        <w:tabs defTabSz="720">
          <w:tab w:val="left" w:pos="52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44" w:hanging="426"/>
        <w:spacing w:line="224" w:lineRule="exact"/>
        <w:jc w:val="both"/>
        <w:tabs defTabSz="720">
          <w:tab w:val="left" w:pos="54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</w:t>
      </w:r>
      <w:r>
        <w:rPr>
          <w:rFonts w:ascii="Times New Roman" w:hAnsi="Times New Roman" w:cs="Times New Roman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 w:percent="9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ENTREGA/RECEBIMENO:</w:t>
      </w:r>
    </w:p>
    <w:p>
      <w:pPr>
        <w:pStyle w:val="para3"/>
        <w:ind w:left="530"/>
        <w:tabs defTabSz="720">
          <w:tab w:val="left" w:pos="53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ab/>
        <w:t>Segunda</w:t>
      </w:r>
      <w:r>
        <w:rPr>
          <w:rFonts w:ascii="Times New Roman" w:hAnsi="Times New Roman" w:cs="Times New Roman"/>
          <w:spacing w:val="20" w:percent="1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 w:percent="1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sexta</w:t>
      </w:r>
      <w:r>
        <w:rPr>
          <w:rFonts w:ascii="Times New Roman" w:hAnsi="Times New Roman" w:cs="Times New Roman"/>
          <w:spacing w:val="21" w:percent="1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feiras</w:t>
      </w:r>
      <w:r>
        <w:rPr>
          <w:rFonts w:ascii="Times New Roman" w:hAnsi="Times New Roman" w:cs="Times New Roman"/>
          <w:spacing w:val="21" w:percent="1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2" w:percent="1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12h</w:t>
      </w:r>
      <w:r>
        <w:rPr>
          <w:rFonts w:ascii="Times New Roman" w:hAnsi="Times New Roman" w:cs="Times New Roman"/>
          <w:spacing w:val="20" w:percent="1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22" w:percent="1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16h</w:t>
      </w:r>
      <w:r>
        <w:rPr>
          <w:rFonts w:ascii="Times New Roman" w:hAnsi="Times New Roman" w:cs="Times New Roman"/>
          <w:spacing w:val="20" w:percent="1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(dias</w:t>
      </w:r>
      <w:r>
        <w:rPr>
          <w:rFonts w:ascii="Times New Roman" w:hAnsi="Times New Roman" w:cs="Times New Roman"/>
          <w:spacing w:val="22" w:percent="1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úteis),</w:t>
      </w:r>
      <w:r>
        <w:rPr>
          <w:rFonts w:ascii="Times New Roman" w:hAnsi="Times New Roman" w:cs="Times New Roman"/>
          <w:spacing w:val="20" w:percent="1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2491-9400. Setor de Almoxarifado.</w:t>
      </w:r>
    </w:p>
    <w:p>
      <w:pPr>
        <w:pStyle w:val="par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 xml:space="preserve">I - RECEBIMENTO </w:t>
      </w:r>
      <w:r>
        <w:rPr>
          <w:rFonts w:ascii="Ecofont Vera Sans" w:hAnsi="Ecofont Vera Sans" w:eastAsia="Times New Roman" w:cs="Arial"/>
          <w:sz w:val="20"/>
          <w:szCs w:val="20"/>
          <w:lang w:val="pt-br" w:eastAsia="pt-br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Os materiais a serem confeccionados, ou seja, as capas de processos administrativos, boletim diário de circulação de viatura e requisição de combustível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, serão recebidos  provisoriamente pelo responsável do Setor de Almoxarifado Sr. Jorge Luiz Ermida da Silva, que verificará a conformidade dos exemplares com as especificações, e definitivamente, após a verificação da qualidade e quantidade dos exemplares, e posteriormente atestará a nota fiscal firmando a aceitação encaminhando em seguida para efetivação do pagamento devido;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O fiscal, responsável pelo Almoxarifado, a quem cabe o recebimento, poderá recusar em parte ou totalmente os materiais que não estiverem de acordo com as especificações exigidas neste termo, ou que apresentarem vícios, defeitos ou incorreções.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pStyle w:val="par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left="530"/>
        <w:tabs defTabSz="720">
          <w:tab w:val="left" w:pos="53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1"/>
        <w:ind w:left="136"/>
        <w:spacing w:line="2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44" w:hanging="426"/>
        <w:spacing w:line="229" w:lineRule="exact"/>
        <w:jc w:val="both"/>
        <w:tabs defTabSz="720">
          <w:tab w:val="left" w:pos="54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GARANTIA:</w:t>
      </w:r>
    </w:p>
    <w:p>
      <w:pPr>
        <w:pStyle w:val="para2"/>
        <w:spacing w:line="229" w:lineRule="exact"/>
        <w:jc w:val="both"/>
        <w:tabs defTabSz="720">
          <w:tab w:val="left" w:pos="54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right="196"/>
        <w:spacing w:before="3"/>
        <w:tabs defTabSz="720"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ab/>
        <w:tab/>
        <w:t>O objeto do presente Termo de Referência deverá ter garantia mínima de qualidade, oferecida</w:t>
      </w:r>
      <w:r>
        <w:rPr>
          <w:rFonts w:ascii="Times New Roman" w:hAnsi="Times New Roman" w:cs="Times New Roman"/>
          <w:spacing w:val="-1" w:percent="9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-3" w:percent="9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fornecedor.</w:t>
      </w:r>
    </w:p>
    <w:p>
      <w:pPr>
        <w:pStyle w:val="para3"/>
        <w:ind w:right="196"/>
        <w:spacing w:before="3"/>
        <w:tabs defTabSz="720"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67" w:hanging="449"/>
        <w:spacing w:line="226" w:lineRule="exact"/>
        <w:jc w:val="both"/>
        <w:tabs defTabSz="720">
          <w:tab w:val="left" w:pos="567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OBRIGAÇÕES</w:t>
      </w:r>
      <w:r>
        <w:rPr>
          <w:rFonts w:ascii="Times New Roman" w:hAnsi="Times New Roman" w:cs="Times New Roman"/>
          <w:color w:val="000000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CONTRATANTE:</w:t>
      </w:r>
    </w:p>
    <w:p>
      <w:pPr>
        <w:pStyle w:val="para3"/>
        <w:ind w:left="508"/>
        <w:spacing w:before="3"/>
        <w:tabs defTabSz="720">
          <w:tab w:val="left" w:pos="509" w:leader="none"/>
        </w:tabs>
        <w:rPr>
          <w:rFonts w:ascii="Times New Roman" w:hAnsi="Times New Roman" w:eastAsia="Arial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Arial" w:cs="Times New Roman"/>
          <w:b/>
          <w:bCs/>
          <w:color w:val="ff0000"/>
          <w:sz w:val="24"/>
          <w:szCs w:val="24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entregar a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o material a ser impresso na sede da contratada ou através de e-mail devidamente finalizado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  <w:t>;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II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manter contato permanente com a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, através dos responsáveis pela feitura das Capas. boletim e requisição de combustível, para dirimir as dúvidas que surgirem durante a execução dos serviços;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III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acompanhar o processo de impressão das Capas. boletim e requisição de combustível, garantindo a correta execução dos serviços gráficos;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IV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notificar a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, por escrito, a ocorrência de eventuais imperfeições no curso de execução dos serviços, fixando prazo, se necessário, para a sua correção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  <w:t>;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V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proceder à conferência das Notas Fiscais/Faturas, atestando no corpo das mesmas, a boa execução dos serviços; 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VI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efetuar pagamento à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de acordo com preço, prazo e demais condições estabelecidas neste termo.</w:t>
      </w:r>
    </w:p>
    <w:p>
      <w:pPr>
        <w:pStyle w:val="para3"/>
        <w:ind w:left="142" w:firstLine="425"/>
        <w:spacing w:before="3"/>
        <w:tabs defTabSz="720">
          <w:tab w:val="left" w:pos="567" w:leader="none"/>
        </w:tabs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</w:rPr>
      </w:r>
    </w:p>
    <w:p>
      <w:pPr>
        <w:pStyle w:val="para3"/>
        <w:numPr>
          <w:ilvl w:val="1"/>
          <w:numId w:val="7"/>
        </w:numPr>
        <w:ind w:left="119" w:right="198" w:firstLine="0"/>
        <w:tabs defTabSz="720">
          <w:tab w:val="left" w:pos="6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67" w:hanging="425"/>
        <w:spacing w:line="228" w:lineRule="exact"/>
        <w:tabs defTabSz="720"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</w:t>
      </w:r>
      <w:r>
        <w:rPr>
          <w:rFonts w:ascii="Times New Roman" w:hAnsi="Times New Roman" w:cs="Times New Roman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EMPRESA</w:t>
      </w:r>
      <w:r>
        <w:rPr>
          <w:rFonts w:ascii="Times New Roman" w:hAnsi="Times New Roman" w:cs="Times New Roman"/>
          <w:spacing w:val="-5" w:percent="9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CONTRATADA:</w:t>
      </w:r>
    </w:p>
    <w:p>
      <w:pPr>
        <w:pStyle w:val="para3"/>
        <w:ind w:right="202"/>
        <w:spacing w:before="1"/>
        <w:tabs defTabSz="720">
          <w:tab w:val="left" w:pos="5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ab/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i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>-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entregar a Câmara Municipal de Vassouras as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capas de processo administrativo, </w:t>
      </w: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/>
        </w:rPr>
        <w:t>os blocos de boletim diário de circulação de viatura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e os blocos de requisição de combustível</w:t>
      </w:r>
      <w:r>
        <w:rPr>
          <w:rFonts w:ascii="Times New Roman" w:hAnsi="Times New Roman" w:eastAsia="Times New Roman" w:cs="Times New Roman"/>
          <w:i/>
          <w:sz w:val="24"/>
          <w:szCs w:val="24"/>
          <w:lang w:val="pt-br" w:eastAsia="pt-br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em conformidade com as especificações, nas quantidades e dentro do prazo previsto neste termo de referência;</w:t>
      </w:r>
      <w:r>
        <w:rPr>
          <w:rFonts w:ascii="Times New Roman" w:hAnsi="Times New Roman" w:eastAsia="Times New Roman" w:cs="Times New Roman"/>
          <w:i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prestar os esclarecimentos solicitados pela Câmara Municipal, obrigando-se a atender todas as reclamações formuladas a respeito da execução e da qualidade final dos serviços prestados;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III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observar na impressão das Capas em papel a fidelidade absoluta na cor, assim como os blocos de boletim e requisição a qualidade do material que será entregue ao Contratante;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IV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substituir, arcando com as despesas decorrentes, os exemplares das Capas, boletins e requisição que apresentar alterações, imperfeições gráficas, qualquer irregularidade ou divergência com as especificações exigidas nesse Termo;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V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executar diretamente o objeto da contratação, conforme o estabelecido neste termo de referência, sem transferência de responsabilidade ou subcontratações para execução dos serviços;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VI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indicar, para contatos permanentes, nome e número do telefone da pessoa (ou pessoas) que ficará encarregada pela execução dos serviços objeto deste termo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  <w:t>;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VII 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comunicar imediatamente aos responsáveis pela edição, produção dos materiais, toda e qualquer irregularidade ou dificuldade que impossibilite a execução dos serviços de impressão contratados;</w:t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</w:r>
    </w:p>
    <w:p>
      <w:pPr>
        <w:ind w:left="170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pt-br" w:eastAsia="zh-cn"/>
        </w:rPr>
        <w:t xml:space="preserve">VIII </w:t>
      </w: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a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obriga-se a zelar pela qualidade do serviço prestado, assim como deve manter as condições de habilitação e qualificação exigidos em certame licitatório.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pStyle w:val="para3"/>
        <w:ind w:left="170" w:right="202"/>
        <w:spacing w:before="1"/>
        <w:tabs defTabSz="720">
          <w:tab w:val="left" w:pos="5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right="196"/>
        <w:tabs defTabSz="720">
          <w:tab w:val="left" w:pos="54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2"/>
        <w:numPr>
          <w:ilvl w:val="0"/>
          <w:numId w:val="7"/>
        </w:numPr>
        <w:ind w:left="567" w:hanging="425"/>
        <w:spacing w:line="226" w:lineRule="exact"/>
        <w:tabs defTabSz="720"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PAGAMENTO:</w:t>
      </w:r>
    </w:p>
    <w:p>
      <w:pPr>
        <w:pStyle w:val="para3"/>
        <w:ind w:left="142" w:firstLine="402"/>
        <w:spacing w:before="124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ab/>
        <w:t>O pagamento será efetuado até o 5º (quinto) dia útil, mediante apresentação da Nota</w:t>
      </w:r>
      <w:r>
        <w:rPr>
          <w:rFonts w:ascii="Times New Roman" w:hAnsi="Times New Roman" w:cs="Times New Roman"/>
          <w:spacing w:val="-20" w:percent="79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>
      <w:pPr>
        <w:pStyle w:val="para3"/>
        <w:ind w:left="142" w:firstLine="425"/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ab/>
        <w:t xml:space="preserve">A Nota fiscal deverá ser emitida pela própria empresa contratada, obrigatoriamente com o número de inscrição no CNPJ apresentado  junto à proposta de preços, bem como da Nota de Empenho, não se admitindo notas fiscais emitidas com outro CNPJ.   </w:t>
      </w:r>
    </w:p>
    <w:p>
      <w:pPr>
        <w:pStyle w:val="para3"/>
        <w:ind w:left="142" w:firstLine="425"/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09"/>
        <w:spacing w:after="12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9.1.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Serão exigidas as seguintes certidões que deverão ser encaminhadas pela Empresa para efetivação da contratação:  </w:t>
      </w:r>
    </w:p>
    <w:p>
      <w:pPr>
        <w:pStyle w:val="para3"/>
        <w:numPr>
          <w:ilvl w:val="0"/>
          <w:numId w:val="4"/>
        </w:numPr>
        <w:ind w:left="720" w:hanging="360"/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>
      <w:pPr>
        <w:pStyle w:val="para3"/>
        <w:numPr>
          <w:ilvl w:val="0"/>
          <w:numId w:val="4"/>
        </w:numPr>
        <w:ind w:left="720" w:hanging="360"/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>
      <w:pPr>
        <w:pStyle w:val="para3"/>
        <w:numPr>
          <w:ilvl w:val="0"/>
          <w:numId w:val="4"/>
        </w:numPr>
        <w:ind w:left="720" w:hanging="360"/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>
      <w:pPr>
        <w:pStyle w:val="para3"/>
        <w:numPr>
          <w:ilvl w:val="0"/>
          <w:numId w:val="4"/>
        </w:numPr>
        <w:ind w:left="720" w:hanging="360"/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Reegularidade Trabalhista;</w:t>
      </w:r>
    </w:p>
    <w:p>
      <w:pPr>
        <w:pStyle w:val="para3"/>
        <w:ind w:left="142" w:right="109" w:firstLine="720"/>
        <w:spacing w:after="12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</w:p>
    <w:p>
      <w:pPr>
        <w:pStyle w:val="para3"/>
        <w:ind w:left="170" w:right="109" w:firstLine="1247"/>
        <w:spacing w:after="12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para que no prazo de 05 (cinco) dias úteis regularize tal situação.</w:t>
      </w:r>
    </w:p>
    <w:p>
      <w:pPr>
        <w:ind w:left="170"/>
        <w:spacing/>
        <w:jc w:val="both"/>
        <w:rPr>
          <w:rFonts w:ascii="Times New Roman" w:hAnsi="Times New Roman" w:eastAsia="Times New Roman" w:cs="Times New Roman"/>
          <w:sz w:val="24"/>
          <w:szCs w:val="18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OBS: A documentação de habilitação solicitada poderá ser dispensada</w:t>
      </w:r>
      <w:r>
        <w:rPr>
          <w:rFonts w:ascii="Times New Roman" w:hAnsi="Times New Roman" w:eastAsia="Times New Roman" w:cs="Times New Roman"/>
          <w:sz w:val="24"/>
          <w:szCs w:val="18"/>
          <w:lang w:eastAsia="pt-br"/>
        </w:rPr>
        <w:t xml:space="preserve">, total ou parcialmente, </w:t>
      </w:r>
      <w:r>
        <w:rPr>
          <w:rFonts w:ascii="Times New Roman" w:hAnsi="Times New Roman" w:eastAsia="Times New Roman" w:cs="Times New Roman"/>
          <w:sz w:val="24"/>
          <w:szCs w:val="18"/>
          <w:lang w:eastAsia="pt-br"/>
        </w:rPr>
        <w:t>conforme o art. 70, III da Lei Federal nº 14.133/21</w:t>
      </w:r>
      <w:r>
        <w:rPr>
          <w:rFonts w:ascii="Times New Roman" w:hAnsi="Times New Roman" w:eastAsia="Times New Roman" w:cs="Times New Roman"/>
          <w:sz w:val="24"/>
          <w:szCs w:val="18"/>
          <w:lang w:eastAsia="pt-br"/>
        </w:rPr>
        <w:t>.</w:t>
      </w:r>
      <w:r>
        <w:rPr>
          <w:rFonts w:ascii="Times New Roman" w:hAnsi="Times New Roman" w:eastAsia="Times New Roman" w:cs="Times New Roman"/>
          <w:sz w:val="24"/>
          <w:szCs w:val="18"/>
          <w:lang w:eastAsia="pt-br"/>
        </w:rPr>
      </w:r>
    </w:p>
    <w:p>
      <w:pPr>
        <w:ind w:left="261" w:right="39"/>
        <w:spacing w:line="23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numPr>
          <w:ilvl w:val="0"/>
          <w:numId w:val="7"/>
        </w:numPr>
        <w:ind w:left="567" w:hanging="425"/>
        <w:spacing w:before="1" w:line="229" w:lineRule="exact"/>
        <w:tabs defTabSz="720"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SANÇÕES</w:t>
      </w:r>
      <w:r>
        <w:rPr>
          <w:rFonts w:ascii="Times New Roman" w:hAnsi="Times New Roman" w:cs="Times New Roman"/>
          <w:b/>
          <w:spacing w:val="-6" w:percent="9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ADMINISTRATIVAS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pStyle w:val="para3"/>
        <w:ind w:left="700"/>
        <w:spacing w:before="1"/>
        <w:tabs defTabSz="720">
          <w:tab w:val="left" w:pos="701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para3"/>
        <w:ind w:left="142" w:firstLine="425"/>
        <w:spacing w:before="1"/>
        <w:tabs defTabSz="720">
          <w:tab w:val="left" w:pos="14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ab/>
        <w:t>Pelo descumprimento de quaisquer cláusulas ou condições estabelecidas neste Termo de Referência, poderão ser aplicadas as penalidades previstas na Lei Federal nº 14.133/21.</w:t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numPr>
          <w:ilvl w:val="0"/>
          <w:numId w:val="7"/>
        </w:numPr>
        <w:ind w:left="544" w:hanging="425"/>
        <w:contextualSpacing/>
        <w:widowControl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</w:r>
    </w:p>
    <w:p>
      <w:pPr>
        <w:spacing/>
        <w:contextualSpacing/>
        <w:jc w:val="both"/>
        <w:widowControl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</w:r>
    </w:p>
    <w:p>
      <w:pPr>
        <w:ind w:left="142" w:firstLine="284"/>
        <w:spacing w:after="120"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  <w:tab/>
        <w:t>O valor estimado para contratação será definido após a apuração das propostas apresentadas, junto ao Setor de Compras da contratante, tendo como critério o vencedor pelo MENOR VALOR GLOBAL.</w:t>
      </w:r>
    </w:p>
    <w:p>
      <w:pPr>
        <w:pStyle w:val="para3"/>
        <w:ind w:left="720"/>
        <w:contextualSpacing/>
        <w:widowControl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</w:r>
    </w:p>
    <w:p>
      <w:pPr>
        <w:pStyle w:val="para3"/>
        <w:numPr>
          <w:ilvl w:val="0"/>
          <w:numId w:val="14"/>
        </w:numPr>
        <w:ind w:left="567" w:hanging="425"/>
        <w:contextualSpacing/>
        <w:widowControl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szCs w:val="20"/>
        </w:rPr>
        <w:t>DOS RECURSOS ORÇAMENTÁRIOS:</w:t>
      </w:r>
      <w:r>
        <w:rPr>
          <w:rFonts w:ascii="Times New Roman" w:hAnsi="Times New Roman" w:cs="Times New Roman"/>
          <w:b/>
          <w:sz w:val="24"/>
          <w:lang w:val="pt-br"/>
        </w:rPr>
      </w:r>
    </w:p>
    <w:p>
      <w:pPr>
        <w:spacing/>
        <w:contextualSpacing/>
        <w:jc w:val="both"/>
        <w:widowControl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</w:r>
    </w:p>
    <w:p>
      <w:pPr>
        <w:ind w:left="142" w:right="112" w:firstLine="284"/>
        <w:spacing w:after="120"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  <w:tab/>
        <w:t>As despesas para atender a esta contratação estão programadas em dotação orçamentária na classificação abaixo:</w:t>
      </w:r>
    </w:p>
    <w:p>
      <w:pPr>
        <w:ind w:left="170" w:right="112" w:hanging="2"/>
        <w:spacing w:after="120"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OUTROS SERVIÇOS DE TERCEIROS - PESSOA JURÍDICA - 3.3.90.39.00.00 – exercício financeiro de 2023.</w:t>
      </w:r>
    </w:p>
    <w:p>
      <w:pPr>
        <w:pStyle w:val="para3"/>
        <w:numPr>
          <w:ilvl w:val="0"/>
          <w:numId w:val="14"/>
        </w:numPr>
        <w:ind w:left="567" w:hanging="425"/>
        <w:spacing w:before="124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CONDIÇÕES GERAIS:</w:t>
      </w:r>
    </w:p>
    <w:p>
      <w:pPr>
        <w:pStyle w:val="para3"/>
        <w:ind w:left="142" w:firstLine="425"/>
        <w:spacing w:before="124" w:line="276" w:lineRule="au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  <w:tab/>
        <w:t>Os interessados ao apresentarem suas propostas confirmam estar cientes das condições de atendimento, e de suas obrigações.</w:t>
      </w:r>
    </w:p>
    <w:p>
      <w:pPr>
        <w:ind w:left="113" w:firstLine="1361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ind w:left="113" w:firstLine="1361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 xml:space="preserve">Os interessados deverão vistoriar os modelos das </w:t>
      </w:r>
      <w:r>
        <w:rPr>
          <w:rFonts w:ascii="Times New Roman" w:hAnsi="Times New Roman" w:eastAsia="Times New Roman" w:cs="Times New Roman"/>
          <w:b/>
          <w:sz w:val="24"/>
          <w:szCs w:val="24"/>
          <w:lang w:val="pt-br" w:eastAsia="pt-br"/>
        </w:rPr>
        <w:t>capas de processos administrativos, boletim de circulação de viatura e requisição de combustível</w:t>
      </w: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, que se encontra nos anexos a este termo, assim como à disposição no setor de Compras da CMV, para tomar conhecimento de todas as características e condições que envolvem a realização dos serviços;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r>
    </w:p>
    <w:p>
      <w:pPr>
        <w:ind w:left="113" w:firstLine="1361"/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pt-br"/>
        </w:rPr>
        <w:t>O preço proposto deve compreender todas as despesas com mão de obra, impostos, encargos sociais e previdenciários, taxas, transportes, seguros e qualquer outra que incidam ou venha incidir sobre o objeto do presente Termo de Referência.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</w:r>
    </w:p>
    <w:p>
      <w:pPr>
        <w:pStyle w:val="para3"/>
        <w:numPr>
          <w:ilvl w:val="0"/>
          <w:numId w:val="14"/>
        </w:numPr>
        <w:ind w:left="567" w:hanging="425"/>
        <w:spacing w:before="124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FUNDAMENTAÇÃO LEGAL:</w:t>
      </w:r>
    </w:p>
    <w:p>
      <w:pPr>
        <w:pStyle w:val="para3"/>
        <w:ind w:left="142" w:firstLine="425"/>
        <w:spacing w:before="124" w:line="276" w:lineRule="au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  <w:tab/>
        <w:t>A contratação ora pretendida obedecerá às disposições constantes na Lei Federal n° 14.133, de 1º de abril de 2021.</w:t>
      </w:r>
    </w:p>
    <w:p>
      <w:pPr>
        <w:pStyle w:val="para3"/>
        <w:ind w:left="142" w:firstLine="425"/>
        <w:spacing w:before="124" w:line="276" w:lineRule="au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</w:r>
    </w:p>
    <w:p>
      <w:pPr>
        <w:pStyle w:val="para3"/>
        <w:ind w:left="142" w:firstLine="425"/>
        <w:spacing w:before="124" w:line="276" w:lineRule="au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</w:r>
    </w:p>
    <w:p>
      <w:pPr>
        <w:pStyle w:val="para3"/>
        <w:ind w:left="700"/>
        <w:spacing w:before="1"/>
        <w:tabs defTabSz="720">
          <w:tab w:val="left" w:pos="70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spacing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  <w:tab/>
        <w:tab/>
        <w:tab/>
        <w:tab/>
        <w:t>Renato Pereira Mendes</w:t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Almoxarifado/Diretor de Licitação</w:t>
        <w:tab/>
        <w:tab/>
        <w:tab/>
        <w:tab/>
        <w:tab/>
        <w:t>Diretor Geral</w:t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pStyle w:val="para3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b/>
        </w:rPr>
      </w:pPr>
      <w:r>
        <w:rPr>
          <w:noProof/>
        </w:rPr>
        <w:drawing>
          <wp:inline distT="0" distB="0" distL="0" distR="0">
            <wp:extent cx="832485" cy="9055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BAAAAAAAAAAAAAAAAAAAAAAAAAAAAAAAAAAAAHwUAAJIF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05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  <w:r>
        <w:rPr>
          <w:b/>
        </w:rPr>
        <w:tab/>
        <w:tab/>
        <w:tab/>
        <w:t xml:space="preserve">            ESTADO DO RIO DE JANEIRO                                 </w:t>
      </w:r>
      <w:r>
        <w:rPr>
          <w:noProof/>
        </w:rPr>
        <w:drawing>
          <wp:inline distT="0" distB="0" distL="0" distR="0">
            <wp:extent cx="709295" cy="901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CAAAAAAAAAAAAAAAAAAAAAAAAAAAAAAAAAAAAXQQAAIwF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0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</w:r>
    </w:p>
    <w:p>
      <w:pPr>
        <w:ind w:left="2127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b/>
        </w:rPr>
      </w:pPr>
      <w:r>
        <w:rPr>
          <w:b/>
        </w:rPr>
        <w:t xml:space="preserve">                CÂMARA MUNICIPAL DE VASSOURAS</w:t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>MOVIMENTAÇÃO</w:t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 w:eastAsia="pt-br"/>
        </w:rPr>
        <w:t xml:space="preserve"> (tamanho letra - 5 mm)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tbl>
      <w:tblPr>
        <w:tblStyle w:val="TableGrid"/>
        <w:name w:val="Tabela4"/>
        <w:tabOrder w:val="0"/>
        <w:jc w:val="center"/>
        <w:tblInd w:w="0" w:type="dxa"/>
        <w:tblW w:w="9951" w:type="dxa"/>
        <w:tblLook w:val="04A0" w:firstRow="1" w:lastRow="0" w:firstColumn="1" w:lastColumn="0" w:noHBand="0" w:noVBand="1"/>
      </w:tblPr>
      <w:tblGrid>
        <w:gridCol w:w="3317"/>
        <w:gridCol w:w="3317"/>
        <w:gridCol w:w="3317"/>
      </w:tblGrid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>
              <w:spacing/>
              <w:jc w:val="center"/>
            </w:pPr>
            <w:r/>
          </w:p>
          <w:p>
            <w:pPr>
              <w:spacing/>
              <w:jc w:val="center"/>
            </w:pPr>
            <w:r>
              <w:t>DATA</w:t>
            </w:r>
          </w:p>
        </w:tc>
        <w:tc>
          <w:tcPr>
            <w:tcW w:w="3317" w:type="dxa"/>
            <w:tmTcPr id="1680191156" protected="0"/>
          </w:tcPr>
          <w:p>
            <w:pPr>
              <w:spacing/>
              <w:jc w:val="center"/>
            </w:pPr>
            <w:r/>
          </w:p>
          <w:p>
            <w:pPr>
              <w:spacing/>
              <w:jc w:val="center"/>
            </w:pPr>
            <w:r>
              <w:t>REMETENTE</w:t>
            </w:r>
          </w:p>
        </w:tc>
        <w:tc>
          <w:tcPr>
            <w:tcW w:w="3317" w:type="dxa"/>
            <w:tmTcPr id="1680191156" protected="0"/>
          </w:tcPr>
          <w:p>
            <w:pPr/>
            <w:r/>
          </w:p>
          <w:p>
            <w:pPr>
              <w:spacing/>
              <w:jc w:val="center"/>
            </w:pPr>
            <w:r>
              <w:t>DESTINO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>
              <w:t>Letras em 5 mm</w:t>
            </w:r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>
              <w:t>Espaçamento linhas em 1 cm</w:t>
            </w:r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  <w:tr>
        <w:trPr>
          <w:tblHeader w:val="0"/>
          <w:cantSplit w:val="0"/>
          <w:trHeight w:val="0" w:hRule="auto"/>
        </w:trPr>
        <w:tc>
          <w:tcPr>
            <w:tcW w:w="3317" w:type="dxa"/>
            <w:tmTcPr id="1680191156" protected="0"/>
          </w:tcPr>
          <w:p>
            <w:pPr/>
            <w:r/>
          </w:p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  <w:tc>
          <w:tcPr>
            <w:tcW w:w="3317" w:type="dxa"/>
            <w:tmTcPr id="1680191156" protected="0"/>
          </w:tcPr>
          <w:p>
            <w:pPr/>
            <w:r/>
          </w:p>
        </w:tc>
      </w:tr>
    </w:tbl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  <w:t>MODELO DA CAPA (COR VERDE)</w:t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  <w:t>OBS: O BRASÃO E LOGOTIPO NA COR PRETO</w:t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TAMANHO DA CAPA ABERTA: LARGURA 46,00 CM X 31,00 CM ALTURA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PERFURAÇÃO CENTRALIZADA A MARGEM ESQUERDA PARA COLOCAÇÃO DE COLCHETES/GRAMPOS.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b/>
        </w:rPr>
      </w:pPr>
      <w:r>
        <w:rPr>
          <w:noProof/>
        </w:rPr>
        <w:drawing>
          <wp:inline distT="0" distB="0" distL="0" distR="0">
            <wp:extent cx="832485" cy="90551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BAAAAAAAAAAAAAAAAAAAAAAAAAAAAAAAAAAAAHwUAAJIF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05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  <w:r>
        <w:rPr>
          <w:b/>
        </w:rPr>
        <w:tab/>
        <w:tab/>
        <w:tab/>
        <w:t xml:space="preserve">            ESTADO DO RIO DE JANEIRO                                 </w:t>
      </w:r>
      <w:r>
        <w:rPr>
          <w:noProof/>
        </w:rPr>
        <w:drawing>
          <wp:inline distT="0" distB="0" distL="0" distR="0">
            <wp:extent cx="709295" cy="901700"/>
            <wp:effectExtent l="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CAAAAAAAAAAAAAAAAAAAAAAAAAAAAAAAAAAAAXQQAAIwF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0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</w:r>
    </w:p>
    <w:p>
      <w:pPr>
        <w:ind w:left="2127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b/>
        </w:rPr>
      </w:pPr>
      <w:r>
        <w:rPr>
          <w:b/>
        </w:rPr>
        <w:t xml:space="preserve">                CÂMARA MUNICIPAL DE VASSOURAS</w:t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sz w:val="16"/>
          <w:szCs w:val="16"/>
          <w:lang w:val="pt-br" w:eastAsia="pt-br"/>
        </w:rPr>
      </w:pPr>
      <w:r>
        <w:rPr>
          <w:rFonts w:ascii="Times New Roman" w:hAnsi="Times New Roman" w:eastAsia="Times New Roman" w:cs="Times New Roman"/>
          <w:sz w:val="16"/>
          <w:szCs w:val="16"/>
          <w:lang w:val="pt-br" w:eastAsia="pt-br"/>
        </w:rPr>
        <w:t>Tamanho quadro: 3cm X 6cm</w:t>
      </w:r>
    </w:p>
    <w:tbl>
      <w:tblPr>
        <w:tblStyle w:val="TableGrid"/>
        <w:name w:val="Tabela7"/>
        <w:tabOrder w:val="0"/>
        <w:jc w:val="center"/>
        <w:tblInd w:w="0" w:type="dxa"/>
        <w:tblW w:w="3406" w:type="dxa"/>
        <w:tblLook w:val="04A0" w:firstRow="1" w:lastRow="0" w:firstColumn="1" w:lastColumn="0" w:noHBand="0" w:noVBand="1"/>
      </w:tblPr>
      <w:tblGrid>
        <w:gridCol w:w="3406"/>
      </w:tblGrid>
      <w:tr>
        <w:trPr>
          <w:tblHeader w:val="0"/>
          <w:cantSplit w:val="0"/>
          <w:trHeight w:val="1701" w:hRule="atLeast"/>
        </w:trPr>
        <w:tc>
          <w:tcPr>
            <w:tcW w:w="3406" w:type="dxa"/>
            <w:tmTcPr id="1680191156" protected="0"/>
          </w:tcPr>
          <w:p>
            <w:pPr/>
            <w:r/>
          </w:p>
          <w:p>
            <w:pPr>
              <w:spacing/>
              <w:jc w:val="center"/>
            </w:pPr>
            <w:r>
              <w:t>PROJETO DE LEI</w:t>
            </w:r>
          </w:p>
          <w:p>
            <w:pPr>
              <w:spacing/>
              <w:jc w:val="center"/>
            </w:pPr>
            <w:r>
              <w:t xml:space="preserve"> (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letra 5mm</w:t>
            </w:r>
            <w:r>
              <w:t>)</w:t>
            </w:r>
          </w:p>
          <w:p>
            <w:pPr>
              <w:spacing/>
              <w:jc w:val="center"/>
            </w:pPr>
            <w:r>
              <w:t>Nº_____________________</w:t>
            </w:r>
          </w:p>
          <w:p>
            <w:pPr>
              <w:spacing/>
              <w:jc w:val="center"/>
            </w:pPr>
            <w:r/>
          </w:p>
          <w:p>
            <w:pPr>
              <w:spacing/>
              <w:jc w:val="center"/>
            </w:pPr>
            <w:r>
              <w:t>DATA:______/______/_____</w:t>
            </w:r>
          </w:p>
        </w:tc>
      </w:tr>
    </w:tbl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bCs/>
          <w:sz w:val="16"/>
          <w:szCs w:val="16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  <w:lang w:val="pt-br" w:eastAsia="pt-br"/>
        </w:rPr>
        <w:t>Tamanho quadro: 3 cm X 14 cm</w:t>
      </w:r>
    </w:p>
    <w:tbl>
      <w:tblPr>
        <w:tblStyle w:val="TableGrid"/>
        <w:name w:val="Tabela6"/>
        <w:tabOrder w:val="0"/>
        <w:jc w:val="center"/>
        <w:tblInd w:w="0" w:type="dxa"/>
        <w:tblW w:w="8800" w:type="dxa"/>
        <w:tblLook w:val="04A0" w:firstRow="1" w:lastRow="0" w:firstColumn="1" w:lastColumn="0" w:noHBand="0" w:noVBand="1"/>
      </w:tblPr>
      <w:tblGrid>
        <w:gridCol w:w="8800"/>
      </w:tblGrid>
      <w:tr>
        <w:trPr>
          <w:tblHeader w:val="0"/>
          <w:cantSplit w:val="0"/>
          <w:trHeight w:val="1666" w:hRule="atLeast"/>
        </w:trPr>
        <w:tc>
          <w:tcPr>
            <w:tcW w:w="8800" w:type="dxa"/>
            <w:tmTcPr id="1680191156" protected="0"/>
          </w:tcPr>
          <w:p>
            <w:pPr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(letra 5mm)</w:t>
            </w:r>
          </w:p>
          <w:p>
            <w:pPr/>
            <w:r>
              <w:t xml:space="preserve">AUTOR: </w:t>
            </w:r>
          </w:p>
          <w:p>
            <w:pPr/>
            <w:r/>
          </w:p>
          <w:p>
            <w:pPr/>
            <w:r/>
          </w:p>
          <w:p>
            <w:pPr/>
            <w:r>
              <w:t xml:space="preserve">   ___________________________________________________________________</w:t>
            </w:r>
          </w:p>
          <w:p>
            <w:pPr/>
            <w:r/>
          </w:p>
        </w:tc>
      </w:tr>
    </w:tbl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bCs/>
          <w:sz w:val="16"/>
          <w:szCs w:val="16"/>
          <w:lang w:val="pt-br" w:eastAsia="pt-br"/>
        </w:rPr>
      </w:pPr>
      <w:r>
        <w:rPr>
          <w:rFonts w:ascii="Times New Roman" w:hAnsi="Times New Roman" w:eastAsia="Times New Roman" w:cs="Times New Roman"/>
          <w:b/>
          <w:bCs/>
          <w:sz w:val="16"/>
          <w:szCs w:val="16"/>
          <w:lang w:val="pt-br" w:eastAsia="pt-br"/>
        </w:rPr>
        <w:t>Tamanho quadro: 7 cm X 14 cm - espaçamento linhas: 7 mm</w:t>
      </w:r>
    </w:p>
    <w:tbl>
      <w:tblPr>
        <w:tblStyle w:val="TableGrid"/>
        <w:name w:val="Tabela5"/>
        <w:tabOrder w:val="0"/>
        <w:jc w:val="center"/>
        <w:tblInd w:w="0" w:type="dxa"/>
        <w:tblW w:w="8862" w:type="dxa"/>
        <w:tblLook w:val="04A0" w:firstRow="1" w:lastRow="0" w:firstColumn="1" w:lastColumn="0" w:noHBand="0" w:noVBand="1"/>
      </w:tblPr>
      <w:tblGrid>
        <w:gridCol w:w="8862"/>
      </w:tblGrid>
      <w:tr>
        <w:trPr>
          <w:tblHeader w:val="0"/>
          <w:cantSplit w:val="0"/>
          <w:trHeight w:val="0" w:hRule="auto"/>
        </w:trPr>
        <w:tc>
          <w:tcPr>
            <w:tcW w:w="8862" w:type="dxa"/>
            <w:tmTcPr id="1680191156" protected="0"/>
          </w:tcPr>
          <w:p>
            <w:pPr/>
            <w:r/>
          </w:p>
          <w:p>
            <w:pPr/>
            <w:r>
              <w:t>EMENTA:____________________________________________________________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>
              <w:t>____________________________________________________________________</w:t>
            </w:r>
          </w:p>
          <w:p>
            <w:pPr/>
            <w:r/>
          </w:p>
          <w:p>
            <w:pPr/>
            <w:r/>
          </w:p>
        </w:tc>
      </w:tr>
    </w:tbl>
    <w:p>
      <w:pPr>
        <w:spacing/>
        <w:jc w:val="both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Lucida Sans Unicode" w:cs="Arial"/>
          <w:sz w:val="20"/>
          <w:szCs w:val="20"/>
          <w:lang w:val="pt-br" w:eastAsia="zh-cn"/>
        </w:rPr>
      </w:pPr>
      <w:r>
        <w:rPr>
          <w:rFonts w:ascii="Ecofont Vera Sans" w:hAnsi="Ecofont Vera Sans" w:eastAsia="Lucida Sans Unicode" w:cs="Arial"/>
          <w:sz w:val="20"/>
          <w:szCs w:val="20"/>
          <w:lang w:val="pt-br" w:eastAsia="zh-cn"/>
        </w:rPr>
      </w:r>
    </w:p>
    <w:p>
      <w:pPr>
        <w:spacing/>
        <w:jc w:val="both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MODELO DA CAPA (COR BRANCO)</w:t>
      </w:r>
    </w:p>
    <w:p>
      <w:pPr>
        <w:spacing/>
        <w:jc w:val="both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  <w:t>OBS: O BRASÃO E LOGOTIPO NA COR PRETO</w:t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TAMANHO DA CAPA ABERTA: LARGURA 46,00 CM X 31,00 CM ALTURA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PERFURAÇÃO CENTRALIZADA A MARGEM ESQUERDA PARA COLOCAÇÃO DE COLCHETES/GRAMPOS.</w:t>
      </w:r>
    </w:p>
    <w:p>
      <w:pPr>
        <w:spacing/>
        <w:jc w:val="both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18"/>
          <w:szCs w:val="18"/>
        </w:rPr>
      </w:pPr>
      <w:r/>
      <w:r>
        <w:rPr>
          <w:noProof/>
        </w:rPr>
        <w:drawing>
          <wp:inline distT="0" distB="0" distL="0" distR="0">
            <wp:extent cx="594360" cy="646430"/>
            <wp:effectExtent l="0" t="0" r="0" b="0"/>
            <wp:docPr id="5" name="Image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4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gDAAD6AwAAqAMAAPoD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HAAAAB6AAAAAAAAAAAAAAAQAAAAAAAAAAAAAAAQAAAAAAAAAAAAAAqAMAAPoD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464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 xml:space="preserve">      </w:t>
      </w:r>
      <w:r>
        <w:rPr>
          <w:rFonts w:ascii="Times New Roman" w:hAnsi="Times New Roman" w:eastAsia="Times New Roman" w:cs="Times New Roman"/>
          <w:b/>
          <w:sz w:val="18"/>
          <w:szCs w:val="18"/>
        </w:rPr>
        <w:t xml:space="preserve">                      Estado do Rio de Janeiro                           </w:t>
      </w:r>
      <w:r/>
      <w:r>
        <w:rPr>
          <w:noProof/>
        </w:rPr>
        <w:drawing>
          <wp:inline distT="0" distB="0" distL="0" distR="0">
            <wp:extent cx="478790" cy="608965"/>
            <wp:effectExtent l="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ICAAC/AwAA8gIAAL8D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HAAAAB6AAAAAAAAAAAAAAAAAAAAAAAAAAAAAAAAAAAAAAAAAAAAAA8gIAAL8D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6089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 w:eastAsia="Times New Roman" w:cs="Times New Roman"/>
          <w:b/>
          <w:sz w:val="18"/>
          <w:szCs w:val="18"/>
        </w:rPr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18"/>
          <w:szCs w:val="18"/>
        </w:rPr>
      </w:pPr>
      <w:r>
        <w:rPr>
          <w:rFonts w:ascii="Times New Roman" w:hAnsi="Times New Roman" w:eastAsia="Times New Roman" w:cs="Times New Roman"/>
          <w:b/>
          <w:sz w:val="18"/>
          <w:szCs w:val="18"/>
        </w:rPr>
        <w:t xml:space="preserve">    Câmara Municipal de Vassouras                                               </w:t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18"/>
          <w:szCs w:val="18"/>
        </w:rPr>
      </w:pPr>
      <w:r>
        <w:rPr>
          <w:rFonts w:ascii="Times New Roman" w:hAnsi="Times New Roman" w:eastAsia="Times New Roman" w:cs="Times New Roman"/>
          <w:b/>
          <w:sz w:val="18"/>
          <w:szCs w:val="18"/>
        </w:rPr>
        <w:t xml:space="preserve">   </w:t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sz w:val="16"/>
          <w:szCs w:val="16"/>
          <w:lang w:val="pt-br" w:eastAsia="pt-br"/>
        </w:rPr>
      </w:pPr>
      <w:r>
        <w:rPr>
          <w:rFonts w:ascii="Ecofont Vera Sans" w:hAnsi="Ecofont Vera Sans" w:eastAsia="Times New Roman" w:cs="Arial"/>
          <w:sz w:val="16"/>
          <w:szCs w:val="16"/>
          <w:lang w:val="pt-br" w:eastAsia="pt-br"/>
        </w:rPr>
        <w:t>(Letra 5 mm)</w:t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REQUISIÇÃO DE COMBUSTÍVEL </w:t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tbl>
      <w:tblPr>
        <w:tblStyle w:val="TableGrid"/>
        <w:name w:val="Tabela8"/>
        <w:tabOrder w:val="0"/>
        <w:jc w:val="center"/>
        <w:tblInd w:w="0" w:type="dxa"/>
        <w:tblW w:w="6873" w:type="dxa"/>
        <w:tblLook w:val="04A0" w:firstRow="1" w:lastRow="0" w:firstColumn="1" w:lastColumn="0" w:noHBand="0" w:noVBand="1"/>
      </w:tblPr>
      <w:tblGrid>
        <w:gridCol w:w="6873"/>
      </w:tblGrid>
      <w:tr>
        <w:trPr>
          <w:tblHeader w:val="0"/>
          <w:cantSplit w:val="0"/>
          <w:trHeight w:val="0" w:hRule="auto"/>
        </w:trPr>
        <w:tc>
          <w:tcPr>
            <w:tcW w:w="6873" w:type="dxa"/>
            <w:tmTcPr id="1680191156" protected="0"/>
          </w:tcPr>
          <w:p>
            <w:pPr/>
            <w:r/>
          </w:p>
          <w:p>
            <w:pPr/>
            <w:r>
              <w:t xml:space="preserve">Nome do Motorista                                           </w:t>
            </w:r>
          </w:p>
          <w:p>
            <w:pPr/>
            <w:r>
              <w:t>___________________________                   Data:____/____/____</w:t>
            </w:r>
          </w:p>
          <w:p>
            <w:pPr/>
            <w:r/>
          </w:p>
          <w:p>
            <w:pPr>
              <w:rPr>
                <w:rFonts w:ascii="Arial" w:hAnsi="Arial" w:eastAsia="Arial" w:cs="Arial"/>
              </w:rPr>
            </w:pPr>
            <w:r>
              <w:t>Tipo de Combustível                                        Quantidade/Litros/M</w:t>
            </w:r>
            <w:r>
              <w:rPr>
                <w:rFonts w:ascii="Arial" w:hAnsi="Arial" w:eastAsia="Arial" w:cs="Arial"/>
              </w:rPr>
              <w:t>³</w:t>
            </w:r>
            <w:r>
              <w:rPr>
                <w:rFonts w:ascii="Arial" w:hAnsi="Arial" w:eastAsia="Arial" w:cs="Arial"/>
              </w:rPr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___________________________                    _________________</w:t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Veículo e Placa                                                 KM              </w:t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___________________________                    _________________</w:t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  <w:p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  <w:p>
            <w:pPr>
              <w:spacing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ASSINATURA</w:t>
            </w:r>
          </w:p>
          <w:p>
            <w:pPr>
              <w:spacing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</w:r>
          </w:p>
          <w:p>
            <w:pPr>
              <w:spacing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____________________________</w:t>
            </w:r>
          </w:p>
          <w:p>
            <w:pPr>
              <w:spacing/>
              <w:jc w:val="center"/>
            </w:pPr>
            <w:r>
              <w:t>Transporte</w:t>
            </w:r>
          </w:p>
          <w:p>
            <w:pPr/>
            <w:r/>
          </w:p>
        </w:tc>
      </w:tr>
    </w:tbl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Quadro tamanho: 12 cm X 7 cm</w:t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MODELO BLOCO REQUISIÇÃO COMBUSTÍVEL</w:t>
      </w:r>
    </w:p>
    <w:p>
      <w:pPr>
        <w:spacing/>
        <w:jc w:val="center"/>
        <w:suppressAutoHyphens/>
        <w:hyphenationLines w:val="0"/>
        <w:tabs defTabSz="709">
          <w:tab w:val="left" w:pos="2127" w:leader="none"/>
        </w:tabs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  <w:t>OBS: O BRASÃO E LOGOTIPO NA COR PRETO</w:t>
      </w:r>
    </w:p>
    <w:p>
      <w:pPr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TAMANHO DO BLOCO: ALTURA 10,00 CM X 14,00 CM LARGURA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OBS: MODELO DO BOLETIM DIÁRIO DE CIRCULAÇÃO DE VIATURA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TAMANHO DO BLOCO: LARGURA 21,00 CM X 22,00 CM ALTURA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  <w:t>BLOCO COM 50 VIAS DUPLAS - PICOTADO - CARBONADO</w:t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both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spacing/>
        <w:jc w:val="center"/>
        <w:widowControl/>
        <w:tabs defTabSz="709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pPr>
      <w:r>
        <w:rPr>
          <w:noProof/>
        </w:rPr>
        <w:drawing>
          <wp:inline distT="89535" distB="89535" distL="89535" distR="89535">
            <wp:extent cx="5323840" cy="7098030"/>
            <wp:effectExtent l="0" t="0" r="0" b="0"/>
            <wp:docPr id="7" name="Image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7"/>
                    <pic:cNvPicPr>
                      <a:picLocks noChangeAspect="1"/>
                      <a:extLst>
                        <a:ext uri="smNativeData">
                          <sm:smNativeData xmlns:sm="smNativeData" val="SMDATA_16_tK4lZ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AgAACqKwAAwCAAAKor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B9AAAAAQAAAAAAAAB9AAAAwCAAAKorAAAAAAAAfQAAAH0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0980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cofont Vera Sans" w:hAnsi="Ecofont Vera Sans" w:eastAsia="Times New Roman" w:cs="Arial"/>
          <w:b/>
          <w:bCs/>
          <w:sz w:val="20"/>
          <w:szCs w:val="20"/>
          <w:lang w:val="pt-br" w:eastAsia="pt-br"/>
        </w:rPr>
      </w:r>
    </w:p>
    <w:p>
      <w:pPr>
        <w:tabs defTabSz="708"/>
        <w:rPr>
          <w:rFonts w:ascii="Times New Roman" w:hAnsi="Times New Roman" w:eastAsia="SimSun" w:cs="Times New Roman"/>
          <w:kern w:val="1"/>
          <w:sz w:val="20"/>
          <w:szCs w:val="20"/>
          <w:lang w:val="pt-br" w:eastAsia="zh-cn" w:bidi="ar-sa"/>
        </w:rPr>
      </w:pPr>
      <w:r>
        <w:rPr>
          <w:noProof/>
        </w:rPr>
        <w:drawing>
          <wp:inline distT="0" distB="0" distL="0" distR="0">
            <wp:extent cx="0" cy="0"/>
            <wp:effectExtent l="0" t="0" r="0" b="0"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extLst>
                        <a:ext uri="smNativeData">
                          <sm:smNativeData xmlns:sm="smNativeData" val="SMDATA_16_tK4lZ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AAAAAAAAAAAAAAAAAAAAAAAAAAAoAAAACAAAAAEAAAABAAAA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 w:cs="Times New Roman"/>
          <w:kern w:val="1"/>
          <w:sz w:val="20"/>
          <w:szCs w:val="20"/>
          <w:lang w:val="pt-br" w:eastAsia="zh-cn" w:bidi="ar-s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11"/>
      <w:footerReference w:type="default" r:id="rId12"/>
      <w:type w:val="nextPage"/>
      <w:pgSz w:h="16840" w:w="11900"/>
      <w:pgMar w:left="1440" w:top="2098" w:right="500" w:bottom="1042" w:header="284" w:footer="1224"/>
      <w:paperSrc w:first="15" w:other="15" a="0" b="0"/>
      <w:pgNumType w:fmt="decimal"/>
      <w:tmGutter w:val="3"/>
      <w:mirrorMargins w:val="0"/>
      <w:tmSection w:h="-2">
        <w:tmHeader w:id="0" w:h="0" edge="284" text="0">
          <w:shd w:val="none"/>
        </w:tmHeader>
        <w:tmFooter w:id="0" w:h="0" edge="1224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00"/>
    <w:family w:val="modern"/>
    <w:pitch w:val="default"/>
  </w:font>
  <w:font w:name="Wingdings">
    <w:panose1 w:val="05000000000000000000"/>
    <w:charset w:val="02"/>
    <w:family w:val="auto"/>
    <w:pitch w:val="default"/>
  </w:font>
  <w:font w:name="Arial MT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Tahoma">
    <w:panose1 w:val="020B060403050404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  <w:font w:name="Ecofont Vera Sans">
    <w:panose1 w:val="020B0604020202020204"/>
    <w:charset w:val="00"/>
    <w:family w:val="auto"/>
    <w:pitch w:val="default"/>
  </w:font>
  <w:font w:name="Lucida Sans Unicode">
    <w:panose1 w:val="020B0602030504020204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  <w:spacing/>
      <w:jc w:val="center"/>
    </w:pPr>
    <w:r>
      <w:t xml:space="preserve">Rua Barão de Capivari, 20, Centro, Vassouras - RJ - CEP 27.700-000 - Telefone (24)2491-9400 - </w:t>
    </w:r>
    <w:hyperlink r:id="rId1" w:history="1">
      <w:r>
        <w:rPr>
          <w:rStyle w:val="char4"/>
        </w:rPr>
        <w:t>www.vassouras.rj.leg.br</w:t>
      </w:r>
    </w:hyperlink>
  </w:p>
  <w:p>
    <w:pPr>
      <w:pStyle w:val="para6"/>
      <w:ind w:left="-567"/>
      <w:spacing/>
      <w:jc w:val="center"/>
      <w:tabs defTabSz="720">
        <w:tab w:val="clear" w:pos="4252" w:leader="none"/>
        <w:tab w:val="clear" w:pos="8504" w:leader="none"/>
      </w:tabs>
      <w:rPr>
        <w:sz w:val="16"/>
        <w:lang w:val="pt-br"/>
      </w:rPr>
    </w:pPr>
    <w:r>
      <w:rPr>
        <w:sz w:val="16"/>
        <w:lang w:val="pt-br"/>
      </w:rPr>
    </w:r>
  </w:p>
  <w:p>
    <w:pPr>
      <w:pStyle w:val="para1"/>
      <w:ind w:left="0"/>
      <w:spacing w:line="14" w:lineRule="auto"/>
      <w:jc w:val="left"/>
    </w:pPr>
    <w:r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tbl>
    <w:tblPr>
      <w:tblStyle w:val="TableGrid"/>
      <w:name w:val="Tabela1"/>
      <w:tabOrder w:val="0"/>
      <w:jc w:val="left"/>
      <w:tblInd w:w="-743" w:type="dxa"/>
      <w:tblW w:w="1065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>
      <w:trPr>
        <w:tblHeader w:val="0"/>
        <w:cantSplit w:val="0"/>
        <w:trHeight w:val="1516" w:hRule="atLeast"/>
      </w:trPr>
      <w:tc>
        <w:tcPr>
          <w:tcW w:w="1566" w:type="dxa"/>
          <w:tcBorders>
            <w:top w:val="nil" w:sz="0" w:space="0" w:color="000000" tmln="20, 20, 20, 0, 0"/>
            <w:left w:val="nil" w:sz="0" w:space="0" w:color="000000" tmln="20, 20, 20, 0, 0"/>
            <w:bottom w:val="nil" w:sz="0" w:space="0" w:color="000000" tmln="20, 20, 20, 0, 0"/>
            <w:right w:val="nil" w:sz="0" w:space="0" w:color="000000" tmln="20, 20, 20, 0, 0"/>
          </w:tcBorders>
          <w:tmTcPr id="1680191156" protected="0"/>
        </w:tcPr>
        <w:p>
          <w:pPr>
            <w:pStyle w:val="para5"/>
          </w:pPr>
          <w:r>
            <w:rPr>
              <w:noProof/>
            </w:rPr>
            <w:drawing>
              <wp:inline distT="0" distB="0" distL="0" distR="0">
                <wp:extent cx="832485" cy="905510"/>
                <wp:effectExtent l="0" t="0" r="0" b="0"/>
                <wp:docPr id="102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Imagem 1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/>
        </w:p>
      </w:tc>
      <w:tc>
        <w:tcPr>
          <w:tcW w:w="7291" w:type="dxa"/>
          <w:tcBorders>
            <w:top w:val="nil" w:sz="0" w:space="0" w:color="000000" tmln="20, 20, 20, 0, 0"/>
            <w:left w:val="nil" w:sz="0" w:space="0" w:color="000000" tmln="20, 20, 20, 0, 0"/>
            <w:bottom w:val="nil" w:sz="0" w:space="0" w:color="000000" tmln="20, 20, 20, 0, 0"/>
            <w:right w:val="nil" w:sz="0" w:space="0" w:color="000000" tmln="20, 20, 20, 0, 0"/>
          </w:tcBorders>
          <w:tmTcPr id="1680191156" protected="0"/>
        </w:tcPr>
        <w:p>
          <w:pPr>
            <w:pStyle w:val="para5"/>
            <w:spacing/>
            <w:jc w:val="center"/>
          </w:pPr>
          <w:r/>
        </w:p>
        <w:p>
          <w:pPr>
            <w:pStyle w:val="para5"/>
            <w:spacing/>
            <w:jc w:val="center"/>
            <w:rPr>
              <w:sz w:val="18"/>
            </w:rPr>
          </w:pPr>
          <w:r>
            <w:rPr>
              <w:sz w:val="18"/>
            </w:rPr>
          </w:r>
        </w:p>
        <w:p>
          <w:pPr>
            <w:pStyle w:val="para5"/>
            <w:ind w:right="-391"/>
            <w:spacing/>
            <w:jc w:val="center"/>
            <w:tabs defTabSz="720">
              <w:tab w:val="clear" w:pos="4252" w:leader="none"/>
              <w:tab w:val="clear" w:pos="8504" w:leader="none"/>
            </w:tabs>
            <w:rPr>
              <w:b/>
            </w:rPr>
          </w:pPr>
          <w:r>
            <w:rPr>
              <w:b/>
            </w:rPr>
            <w:t>ESTADO DO RIO DE JANEIRO</w:t>
          </w:r>
        </w:p>
        <w:p>
          <w:pPr>
            <w:pStyle w:val="para5"/>
            <w:ind w:right="-391"/>
            <w:spacing/>
            <w:jc w:val="center"/>
            <w:tabs defTabSz="720">
              <w:tab w:val="clear" w:pos="4252" w:leader="none"/>
              <w:tab w:val="clear" w:pos="8504" w:leader="none"/>
            </w:tabs>
          </w:pPr>
          <w:r>
            <w:rPr>
              <w:b/>
            </w:rPr>
            <w:t>CÂMARA MUNICIPAL DE VASSOURAS</w:t>
          </w:r>
          <w:r/>
        </w:p>
      </w:tc>
      <w:tc>
        <w:tcPr>
          <w:tcW w:w="1796" w:type="dxa"/>
          <w:tcBorders>
            <w:top w:val="nil" w:sz="0" w:space="0" w:color="000000" tmln="20, 20, 20, 0, 0"/>
            <w:left w:val="nil" w:sz="0" w:space="0" w:color="000000" tmln="20, 20, 20, 0, 0"/>
            <w:bottom w:val="nil" w:sz="0" w:space="0" w:color="000000" tmln="20, 20, 20, 0, 0"/>
            <w:right w:val="nil" w:sz="0" w:space="0" w:color="000000" tmln="20, 20, 20, 0, 0"/>
          </w:tcBorders>
          <w:tmTcPr id="1680191156" protected="0"/>
        </w:tcPr>
        <w:p>
          <w:pPr>
            <w:ind w:firstLine="34"/>
            <w:spacing/>
            <w:jc w:val="right"/>
          </w:pPr>
          <w:r>
            <w:rPr>
              <w:noProof/>
            </w:rPr>
            <w:drawing>
              <wp:inline distT="0" distB="0" distL="0" distR="0">
                <wp:extent cx="709295" cy="901700"/>
                <wp:effectExtent l="0" t="0" r="0" b="0"/>
                <wp:docPr id="102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m 2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/>
        </w:p>
      </w:tc>
    </w:tr>
  </w:tbl>
  <w:p>
    <w:pPr>
      <w:pStyle w:val="para1"/>
      <w:ind w:left="0"/>
      <w:spacing w:line="14" w:lineRule="auto"/>
      <w:jc w:val="left"/>
    </w:pP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Lista numerada 1"/>
    <w:lvl w:ilvl="0">
      <w:numFmt w:val="bullet"/>
      <w:suff w:val="tab"/>
      <w:lvlText w:val=""/>
      <w:lvlJc w:val="left"/>
      <w:pPr>
        <w:ind w:left="2061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781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3501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4221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941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661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6381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7101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821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Lista numerada 2"/>
    <w:lvl w:ilvl="0">
      <w:start w:val="1"/>
      <w:numFmt w:val="upperRoman"/>
      <w:suff w:val="tab"/>
      <w:lvlText w:val="%1"/>
      <w:lvlJc w:val="left"/>
      <w:pPr>
        <w:ind w:left="-18" w:hanging="0"/>
      </w:pPr>
      <w:rPr>
        <w:rFonts w:ascii="Arial MT" w:hAnsi="Arial MT" w:eastAsia="Arial MT" w:cs="Arial MT"/>
        <w:w w:val="99"/>
        <w:sz w:val="20"/>
        <w:szCs w:val="20"/>
        <w:lang w:val="pt-pt" w:eastAsia="en-us" w:bidi="ar-sa"/>
      </w:rPr>
    </w:lvl>
    <w:lvl w:ilvl="1">
      <w:numFmt w:val="bullet"/>
      <w:suff w:val="tab"/>
      <w:lvlText w:val="•"/>
      <w:lvlJc w:val="left"/>
      <w:pPr>
        <w:ind w:left="967" w:hanging="0"/>
      </w:pPr>
      <w:rPr>
        <w:lang w:val="pt-pt" w:eastAsia="en-us" w:bidi="ar-sa"/>
      </w:rPr>
    </w:lvl>
    <w:lvl w:ilvl="2">
      <w:numFmt w:val="bullet"/>
      <w:suff w:val="tab"/>
      <w:lvlText w:val="•"/>
      <w:lvlJc w:val="left"/>
      <w:pPr>
        <w:ind w:left="1951" w:hanging="0"/>
      </w:pPr>
      <w:rPr>
        <w:lang w:val="pt-pt" w:eastAsia="en-us" w:bidi="ar-sa"/>
      </w:rPr>
    </w:lvl>
    <w:lvl w:ilvl="3">
      <w:numFmt w:val="bullet"/>
      <w:suff w:val="tab"/>
      <w:lvlText w:val="•"/>
      <w:lvlJc w:val="left"/>
      <w:pPr>
        <w:ind w:left="2935" w:hanging="0"/>
      </w:pPr>
      <w:rPr>
        <w:lang w:val="pt-pt" w:eastAsia="en-us" w:bidi="ar-sa"/>
      </w:rPr>
    </w:lvl>
    <w:lvl w:ilvl="4">
      <w:numFmt w:val="bullet"/>
      <w:suff w:val="tab"/>
      <w:lvlText w:val="•"/>
      <w:lvlJc w:val="left"/>
      <w:pPr>
        <w:ind w:left="3919" w:hanging="0"/>
      </w:pPr>
      <w:rPr>
        <w:lang w:val="pt-pt" w:eastAsia="en-us" w:bidi="ar-sa"/>
      </w:rPr>
    </w:lvl>
    <w:lvl w:ilvl="5">
      <w:numFmt w:val="bullet"/>
      <w:suff w:val="tab"/>
      <w:lvlText w:val="•"/>
      <w:lvlJc w:val="left"/>
      <w:pPr>
        <w:ind w:left="4903" w:hanging="0"/>
      </w:pPr>
      <w:rPr>
        <w:lang w:val="pt-pt" w:eastAsia="en-us" w:bidi="ar-sa"/>
      </w:rPr>
    </w:lvl>
    <w:lvl w:ilvl="6">
      <w:numFmt w:val="bullet"/>
      <w:suff w:val="tab"/>
      <w:lvlText w:val="•"/>
      <w:lvlJc w:val="left"/>
      <w:pPr>
        <w:ind w:left="5887" w:hanging="0"/>
      </w:pPr>
      <w:rPr>
        <w:lang w:val="pt-pt" w:eastAsia="en-us" w:bidi="ar-sa"/>
      </w:rPr>
    </w:lvl>
    <w:lvl w:ilvl="7">
      <w:numFmt w:val="bullet"/>
      <w:suff w:val="tab"/>
      <w:lvlText w:val="•"/>
      <w:lvlJc w:val="left"/>
      <w:pPr>
        <w:ind w:left="6871" w:hanging="0"/>
      </w:pPr>
      <w:rPr>
        <w:lang w:val="pt-pt" w:eastAsia="en-us" w:bidi="ar-sa"/>
      </w:rPr>
    </w:lvl>
    <w:lvl w:ilvl="8">
      <w:numFmt w:val="bullet"/>
      <w:suff w:val="tab"/>
      <w:lvlText w:val="•"/>
      <w:lvlJc w:val="left"/>
      <w:pPr>
        <w:ind w:left="7855" w:hanging="0"/>
      </w:pPr>
      <w:rPr>
        <w:lang w:val="pt-pt" w:eastAsia="en-us" w:bidi="ar-sa"/>
      </w:rPr>
    </w:lvl>
  </w:abstractNum>
  <w:abstractNum w:abstractNumId="3">
    <w:multiLevelType w:val="hybridMultilevel"/>
    <w:name w:val="Lista numerada 3"/>
    <w:lvl w:ilvl="0">
      <w:start w:val="13"/>
      <w:numFmt w:val="decimal"/>
      <w:suff w:val="tab"/>
      <w:lvlText w:val="%1."/>
      <w:lvlJc w:val="left"/>
      <w:pPr>
        <w:ind w:left="119" w:hanging="0"/>
      </w:pPr>
      <w:rPr>
        <w:b/>
        <w:bCs/>
        <w:spacing w:val="0" w:percent="100"/>
        <w:w w:val="99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4">
    <w:multiLevelType w:val="hybridMultilevel"/>
    <w:name w:val="Lista numerada 4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5">
    <w:multiLevelType w:val="hybridMultilevel"/>
    <w:name w:val="Lista numerada 5"/>
    <w:lvl w:ilvl="0">
      <w:start w:val="1"/>
      <w:numFmt w:val="decimal"/>
      <w:suff w:val="tab"/>
      <w:lvlText w:val="%1-"/>
      <w:lvlJc w:val="left"/>
      <w:pPr>
        <w:ind w:left="360" w:hanging="0"/>
      </w:pPr>
      <w:rPr>
        <w:sz w:val="22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6">
    <w:multiLevelType w:val="hybridMultilevel"/>
    <w:name w:val="Lista numerada 6"/>
    <w:lvl w:ilvl="0">
      <w:start w:val="1"/>
      <w:numFmt w:val="decimal"/>
      <w:suff w:val="tab"/>
      <w:lvlText w:val="%1."/>
      <w:lvlJc w:val="left"/>
      <w:pPr>
        <w:ind w:left="142" w:hanging="0"/>
      </w:pPr>
    </w:lvl>
    <w:lvl w:ilvl="1">
      <w:start w:val="1"/>
      <w:numFmt w:val="lowerLetter"/>
      <w:suff w:val="tab"/>
      <w:lvlText w:val="%2."/>
      <w:lvlJc w:val="left"/>
      <w:pPr>
        <w:ind w:left="862" w:hanging="0"/>
      </w:pPr>
    </w:lvl>
    <w:lvl w:ilvl="2">
      <w:start w:val="1"/>
      <w:numFmt w:val="lowerRoman"/>
      <w:suff w:val="tab"/>
      <w:lvlText w:val="%3."/>
      <w:lvlJc w:val="left"/>
      <w:pPr>
        <w:ind w:left="1762" w:hanging="0"/>
      </w:pPr>
    </w:lvl>
    <w:lvl w:ilvl="3">
      <w:start w:val="1"/>
      <w:numFmt w:val="decimal"/>
      <w:suff w:val="tab"/>
      <w:lvlText w:val="%4."/>
      <w:lvlJc w:val="left"/>
      <w:pPr>
        <w:ind w:left="2302" w:hanging="0"/>
      </w:pPr>
    </w:lvl>
    <w:lvl w:ilvl="4">
      <w:start w:val="1"/>
      <w:numFmt w:val="lowerLetter"/>
      <w:suff w:val="tab"/>
      <w:lvlText w:val="%5."/>
      <w:lvlJc w:val="left"/>
      <w:pPr>
        <w:ind w:left="3022" w:hanging="0"/>
      </w:pPr>
    </w:lvl>
    <w:lvl w:ilvl="5">
      <w:start w:val="1"/>
      <w:numFmt w:val="lowerRoman"/>
      <w:suff w:val="tab"/>
      <w:lvlText w:val="%6."/>
      <w:lvlJc w:val="left"/>
      <w:pPr>
        <w:ind w:left="3922" w:hanging="0"/>
      </w:pPr>
    </w:lvl>
    <w:lvl w:ilvl="6">
      <w:start w:val="1"/>
      <w:numFmt w:val="decimal"/>
      <w:suff w:val="tab"/>
      <w:lvlText w:val="%7."/>
      <w:lvlJc w:val="left"/>
      <w:pPr>
        <w:ind w:left="4462" w:hanging="0"/>
      </w:pPr>
    </w:lvl>
    <w:lvl w:ilvl="7">
      <w:start w:val="1"/>
      <w:numFmt w:val="lowerLetter"/>
      <w:suff w:val="tab"/>
      <w:lvlText w:val="%8."/>
      <w:lvlJc w:val="left"/>
      <w:pPr>
        <w:ind w:left="5182" w:hanging="0"/>
      </w:pPr>
    </w:lvl>
    <w:lvl w:ilvl="8">
      <w:start w:val="1"/>
      <w:numFmt w:val="lowerRoman"/>
      <w:suff w:val="tab"/>
      <w:lvlText w:val="%9."/>
      <w:lvlJc w:val="left"/>
      <w:pPr>
        <w:ind w:left="6082" w:hanging="0"/>
      </w:pPr>
    </w:lvl>
  </w:abstractNum>
  <w:abstractNum w:abstractNumId="7">
    <w:multiLevelType w:val="hybridMultilevel"/>
    <w:name w:val="Lista numerada 7"/>
    <w:lvl w:ilvl="0">
      <w:start w:val="1"/>
      <w:numFmt w:val="decimal"/>
      <w:suff w:val="tab"/>
      <w:lvlText w:val="%1."/>
      <w:lvlJc w:val="left"/>
      <w:pPr>
        <w:ind w:left="119" w:hanging="0"/>
      </w:pPr>
      <w:rPr>
        <w:b/>
        <w:bCs/>
        <w:spacing w:val="0" w:percent="100"/>
        <w:w w:val="99"/>
        <w:lang w:val="pt-pt" w:eastAsia="en-us" w:bidi="ar-sa"/>
      </w:r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numFmt w:val="bullet"/>
      <w:suff w:val="tab"/>
      <w:lvlText w:val="•"/>
      <w:lvlJc w:val="left"/>
      <w:pPr>
        <w:ind w:left="136" w:hanging="0"/>
      </w:pPr>
      <w:rPr>
        <w:lang w:val="pt-pt" w:eastAsia="en-us" w:bidi="ar-sa"/>
      </w:rPr>
    </w:lvl>
    <w:lvl w:ilvl="3">
      <w:numFmt w:val="bullet"/>
      <w:suff w:val="tab"/>
      <w:lvlText w:val="•"/>
      <w:lvlJc w:val="left"/>
      <w:pPr>
        <w:ind w:left="1313" w:hanging="0"/>
      </w:pPr>
      <w:rPr>
        <w:lang w:val="pt-pt" w:eastAsia="en-us" w:bidi="ar-sa"/>
      </w:rPr>
    </w:lvl>
    <w:lvl w:ilvl="4">
      <w:numFmt w:val="bullet"/>
      <w:suff w:val="tab"/>
      <w:lvlText w:val="•"/>
      <w:lvlJc w:val="left"/>
      <w:pPr>
        <w:ind w:left="2491" w:hanging="0"/>
      </w:pPr>
      <w:rPr>
        <w:lang w:val="pt-pt" w:eastAsia="en-us" w:bidi="ar-sa"/>
      </w:rPr>
    </w:lvl>
    <w:lvl w:ilvl="5">
      <w:numFmt w:val="bullet"/>
      <w:suff w:val="tab"/>
      <w:lvlText w:val="•"/>
      <w:lvlJc w:val="left"/>
      <w:pPr>
        <w:ind w:left="3668" w:hanging="0"/>
      </w:pPr>
      <w:rPr>
        <w:lang w:val="pt-pt" w:eastAsia="en-us" w:bidi="ar-sa"/>
      </w:rPr>
    </w:lvl>
    <w:lvl w:ilvl="6">
      <w:numFmt w:val="bullet"/>
      <w:suff w:val="tab"/>
      <w:lvlText w:val="•"/>
      <w:lvlJc w:val="left"/>
      <w:pPr>
        <w:ind w:left="4846" w:hanging="0"/>
      </w:pPr>
      <w:rPr>
        <w:lang w:val="pt-pt" w:eastAsia="en-us" w:bidi="ar-sa"/>
      </w:rPr>
    </w:lvl>
    <w:lvl w:ilvl="7">
      <w:numFmt w:val="bullet"/>
      <w:suff w:val="tab"/>
      <w:lvlText w:val="•"/>
      <w:lvlJc w:val="left"/>
      <w:pPr>
        <w:ind w:left="6023" w:hanging="0"/>
      </w:pPr>
      <w:rPr>
        <w:lang w:val="pt-pt" w:eastAsia="en-us" w:bidi="ar-sa"/>
      </w:rPr>
    </w:lvl>
    <w:lvl w:ilvl="8">
      <w:numFmt w:val="bullet"/>
      <w:suff w:val="tab"/>
      <w:lvlText w:val="•"/>
      <w:lvlJc w:val="left"/>
      <w:pPr>
        <w:ind w:left="7201" w:hanging="0"/>
      </w:pPr>
      <w:rPr>
        <w:lang w:val="pt-pt" w:eastAsia="en-us" w:bidi="ar-sa"/>
      </w:rPr>
    </w:lvl>
  </w:abstractNum>
  <w:abstractNum w:abstractNumId="8">
    <w:multiLevelType w:val="hybridMultilevel"/>
    <w:name w:val="Lista numerada 8"/>
    <w:lvl w:ilvl="0">
      <w:start w:val="13"/>
      <w:numFmt w:val="decimal"/>
      <w:suff w:val="tab"/>
      <w:lvlText w:val="%1."/>
      <w:lvlJc w:val="left"/>
      <w:pPr>
        <w:ind w:left="238" w:hanging="0"/>
      </w:pPr>
      <w:rPr>
        <w:b/>
        <w:bCs/>
        <w:spacing w:val="0" w:percent="100"/>
        <w:w w:val="99"/>
      </w:rPr>
    </w:lvl>
    <w:lvl w:ilvl="1">
      <w:start w:val="1"/>
      <w:numFmt w:val="lowerLetter"/>
      <w:suff w:val="tab"/>
      <w:lvlText w:val="%2."/>
      <w:lvlJc w:val="left"/>
      <w:pPr>
        <w:ind w:left="1199" w:hanging="0"/>
      </w:pPr>
    </w:lvl>
    <w:lvl w:ilvl="2">
      <w:start w:val="1"/>
      <w:numFmt w:val="lowerRoman"/>
      <w:suff w:val="tab"/>
      <w:lvlText w:val="%3."/>
      <w:lvlJc w:val="left"/>
      <w:pPr>
        <w:ind w:left="2099" w:hanging="0"/>
      </w:pPr>
    </w:lvl>
    <w:lvl w:ilvl="3">
      <w:start w:val="1"/>
      <w:numFmt w:val="decimal"/>
      <w:suff w:val="tab"/>
      <w:lvlText w:val="%4."/>
      <w:lvlJc w:val="left"/>
      <w:pPr>
        <w:ind w:left="2639" w:hanging="0"/>
      </w:pPr>
    </w:lvl>
    <w:lvl w:ilvl="4">
      <w:start w:val="1"/>
      <w:numFmt w:val="lowerLetter"/>
      <w:suff w:val="tab"/>
      <w:lvlText w:val="%5."/>
      <w:lvlJc w:val="left"/>
      <w:pPr>
        <w:ind w:left="3359" w:hanging="0"/>
      </w:pPr>
    </w:lvl>
    <w:lvl w:ilvl="5">
      <w:start w:val="1"/>
      <w:numFmt w:val="lowerRoman"/>
      <w:suff w:val="tab"/>
      <w:lvlText w:val="%6."/>
      <w:lvlJc w:val="left"/>
      <w:pPr>
        <w:ind w:left="4259" w:hanging="0"/>
      </w:pPr>
    </w:lvl>
    <w:lvl w:ilvl="6">
      <w:start w:val="1"/>
      <w:numFmt w:val="decimal"/>
      <w:suff w:val="tab"/>
      <w:lvlText w:val="%7."/>
      <w:lvlJc w:val="left"/>
      <w:pPr>
        <w:ind w:left="4799" w:hanging="0"/>
      </w:pPr>
    </w:lvl>
    <w:lvl w:ilvl="7">
      <w:start w:val="1"/>
      <w:numFmt w:val="lowerLetter"/>
      <w:suff w:val="tab"/>
      <w:lvlText w:val="%8."/>
      <w:lvlJc w:val="left"/>
      <w:pPr>
        <w:ind w:left="5519" w:hanging="0"/>
      </w:pPr>
    </w:lvl>
    <w:lvl w:ilvl="8">
      <w:start w:val="1"/>
      <w:numFmt w:val="lowerRoman"/>
      <w:suff w:val="tab"/>
      <w:lvlText w:val="%9."/>
      <w:lvlJc w:val="left"/>
      <w:pPr>
        <w:ind w:left="6419" w:hanging="0"/>
      </w:pPr>
    </w:lvl>
  </w:abstractNum>
  <w:abstractNum w:abstractNumId="9">
    <w:multiLevelType w:val="hybridMultilevel"/>
    <w:name w:val="Lista numerada 9"/>
    <w:lvl w:ilvl="0">
      <w:numFmt w:val="bullet"/>
      <w:suff w:val="tab"/>
      <w:lvlText w:val=""/>
      <w:lvlJc w:val="left"/>
      <w:pPr>
        <w:ind w:left="1211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931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651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371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091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811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531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251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971" w:hanging="0"/>
      </w:pPr>
      <w:rPr>
        <w:rFonts w:ascii="Wingdings" w:hAnsi="Wingdings" w:eastAsia="Wingdings" w:cs="Wingdings"/>
      </w:rPr>
    </w:lvl>
  </w:abstractNum>
  <w:abstractNum w:abstractNumId="10">
    <w:multiLevelType w:val="hybridMultilevel"/>
    <w:name w:val="Lista numerada 10"/>
    <w:lvl w:ilvl="0">
      <w:start w:val="1"/>
      <w:numFmt w:val="decimal"/>
      <w:suff w:val="tab"/>
      <w:lvlText w:val="%1."/>
      <w:lvlJc w:val="left"/>
      <w:pPr>
        <w:ind w:left="142" w:hanging="0"/>
      </w:pPr>
    </w:lvl>
    <w:lvl w:ilvl="1">
      <w:start w:val="1"/>
      <w:numFmt w:val="lowerLetter"/>
      <w:suff w:val="tab"/>
      <w:lvlText w:val="%2."/>
      <w:lvlJc w:val="left"/>
      <w:pPr>
        <w:ind w:left="862" w:hanging="0"/>
      </w:pPr>
    </w:lvl>
    <w:lvl w:ilvl="2">
      <w:start w:val="1"/>
      <w:numFmt w:val="lowerRoman"/>
      <w:suff w:val="tab"/>
      <w:lvlText w:val="%3."/>
      <w:lvlJc w:val="left"/>
      <w:pPr>
        <w:ind w:left="1762" w:hanging="0"/>
      </w:pPr>
    </w:lvl>
    <w:lvl w:ilvl="3">
      <w:start w:val="1"/>
      <w:numFmt w:val="decimal"/>
      <w:suff w:val="tab"/>
      <w:lvlText w:val="%4."/>
      <w:lvlJc w:val="left"/>
      <w:pPr>
        <w:ind w:left="2302" w:hanging="0"/>
      </w:pPr>
    </w:lvl>
    <w:lvl w:ilvl="4">
      <w:start w:val="1"/>
      <w:numFmt w:val="lowerLetter"/>
      <w:suff w:val="tab"/>
      <w:lvlText w:val="%5."/>
      <w:lvlJc w:val="left"/>
      <w:pPr>
        <w:ind w:left="3022" w:hanging="0"/>
      </w:pPr>
    </w:lvl>
    <w:lvl w:ilvl="5">
      <w:start w:val="1"/>
      <w:numFmt w:val="lowerRoman"/>
      <w:suff w:val="tab"/>
      <w:lvlText w:val="%6."/>
      <w:lvlJc w:val="left"/>
      <w:pPr>
        <w:ind w:left="3922" w:hanging="0"/>
      </w:pPr>
    </w:lvl>
    <w:lvl w:ilvl="6">
      <w:start w:val="1"/>
      <w:numFmt w:val="decimal"/>
      <w:suff w:val="tab"/>
      <w:lvlText w:val="%7."/>
      <w:lvlJc w:val="left"/>
      <w:pPr>
        <w:ind w:left="4462" w:hanging="0"/>
      </w:pPr>
    </w:lvl>
    <w:lvl w:ilvl="7">
      <w:start w:val="1"/>
      <w:numFmt w:val="lowerLetter"/>
      <w:suff w:val="tab"/>
      <w:lvlText w:val="%8."/>
      <w:lvlJc w:val="left"/>
      <w:pPr>
        <w:ind w:left="5182" w:hanging="0"/>
      </w:pPr>
    </w:lvl>
    <w:lvl w:ilvl="8">
      <w:start w:val="1"/>
      <w:numFmt w:val="lowerRoman"/>
      <w:suff w:val="tab"/>
      <w:lvlText w:val="%9."/>
      <w:lvlJc w:val="left"/>
      <w:pPr>
        <w:ind w:left="6082" w:hanging="0"/>
      </w:pPr>
    </w:lvl>
  </w:abstractNum>
  <w:abstractNum w:abstractNumId="11">
    <w:multiLevelType w:val="hybridMultilevel"/>
    <w:name w:val="Lista numerada 11"/>
    <w:lvl w:ilvl="0">
      <w:numFmt w:val="bullet"/>
      <w:suff w:val="tab"/>
      <w:lvlText w:val=""/>
      <w:lvlJc w:val="left"/>
      <w:pPr>
        <w:ind w:left="108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80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24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96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40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2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840" w:hanging="0"/>
      </w:pPr>
      <w:rPr>
        <w:rFonts w:ascii="Wingdings" w:hAnsi="Wingdings" w:eastAsia="Wingdings" w:cs="Wingdings"/>
      </w:rPr>
    </w:lvl>
  </w:abstractNum>
  <w:abstractNum w:abstractNumId="12">
    <w:multiLevelType w:val="hybridMultilevel"/>
    <w:name w:val="Lista numerada 12"/>
    <w:lvl w:ilvl="0">
      <w:numFmt w:val="bullet"/>
      <w:suff w:val="tab"/>
      <w:lvlText w:val=""/>
      <w:lvlJc w:val="left"/>
      <w:pPr>
        <w:ind w:left="2203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923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3643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4363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5083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803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6523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7243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963" w:hanging="0"/>
      </w:pPr>
      <w:rPr>
        <w:rFonts w:ascii="Wingdings" w:hAnsi="Wingdings" w:eastAsia="Wingdings" w:cs="Wingdings"/>
      </w:rPr>
    </w:lvl>
  </w:abstractNum>
  <w:abstractNum w:abstractNumId="13">
    <w:multiLevelType w:val="hybridMultilevel"/>
    <w:name w:val="Lista numerada 13"/>
    <w:lvl w:ilvl="0">
      <w:start w:val="3"/>
      <w:numFmt w:val="decimal"/>
      <w:suff w:val="tab"/>
      <w:lvlText w:val="%1"/>
      <w:lvlJc w:val="left"/>
      <w:pPr>
        <w:ind w:left="-265" w:hanging="0"/>
      </w:pPr>
      <w:rPr>
        <w:lang w:val="pt-pt" w:eastAsia="en-us" w:bidi="ar-sa"/>
      </w:r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numFmt w:val="bullet"/>
      <w:suff w:val="tab"/>
      <w:lvlText w:val="•"/>
      <w:lvlJc w:val="left"/>
      <w:pPr>
        <w:ind w:left="1704" w:hanging="0"/>
      </w:pPr>
      <w:rPr>
        <w:lang w:val="pt-pt" w:eastAsia="en-us" w:bidi="ar-sa"/>
      </w:rPr>
    </w:lvl>
    <w:lvl w:ilvl="3">
      <w:numFmt w:val="bullet"/>
      <w:suff w:val="tab"/>
      <w:lvlText w:val="•"/>
      <w:lvlJc w:val="left"/>
      <w:pPr>
        <w:ind w:left="2688" w:hanging="0"/>
      </w:pPr>
      <w:rPr>
        <w:lang w:val="pt-pt" w:eastAsia="en-us" w:bidi="ar-sa"/>
      </w:rPr>
    </w:lvl>
    <w:lvl w:ilvl="4">
      <w:numFmt w:val="bullet"/>
      <w:suff w:val="tab"/>
      <w:lvlText w:val="•"/>
      <w:lvlJc w:val="left"/>
      <w:pPr>
        <w:ind w:left="3672" w:hanging="0"/>
      </w:pPr>
      <w:rPr>
        <w:lang w:val="pt-pt" w:eastAsia="en-us" w:bidi="ar-sa"/>
      </w:rPr>
    </w:lvl>
    <w:lvl w:ilvl="5">
      <w:numFmt w:val="bullet"/>
      <w:suff w:val="tab"/>
      <w:lvlText w:val="•"/>
      <w:lvlJc w:val="left"/>
      <w:pPr>
        <w:ind w:left="4656" w:hanging="0"/>
      </w:pPr>
      <w:rPr>
        <w:lang w:val="pt-pt" w:eastAsia="en-us" w:bidi="ar-sa"/>
      </w:rPr>
    </w:lvl>
    <w:lvl w:ilvl="6">
      <w:numFmt w:val="bullet"/>
      <w:suff w:val="tab"/>
      <w:lvlText w:val="•"/>
      <w:lvlJc w:val="left"/>
      <w:pPr>
        <w:ind w:left="5640" w:hanging="0"/>
      </w:pPr>
      <w:rPr>
        <w:lang w:val="pt-pt" w:eastAsia="en-us" w:bidi="ar-sa"/>
      </w:rPr>
    </w:lvl>
    <w:lvl w:ilvl="7">
      <w:numFmt w:val="bullet"/>
      <w:suff w:val="tab"/>
      <w:lvlText w:val="•"/>
      <w:lvlJc w:val="left"/>
      <w:pPr>
        <w:ind w:left="6624" w:hanging="0"/>
      </w:pPr>
      <w:rPr>
        <w:lang w:val="pt-pt" w:eastAsia="en-us" w:bidi="ar-sa"/>
      </w:rPr>
    </w:lvl>
    <w:lvl w:ilvl="8">
      <w:numFmt w:val="bullet"/>
      <w:suff w:val="tab"/>
      <w:lvlText w:val="•"/>
      <w:lvlJc w:val="left"/>
      <w:pPr>
        <w:ind w:left="7608" w:hanging="0"/>
      </w:pPr>
      <w:rPr>
        <w:lang w:val="pt-pt" w:eastAsia="en-us" w:bidi="ar-sa"/>
      </w:rPr>
    </w:lvl>
  </w:abstractNum>
  <w:abstractNum w:abstractNumId="14">
    <w:multiLevelType w:val="hybridMultilevel"/>
    <w:name w:val="Lista numerada 14"/>
    <w:lvl w:ilvl="0">
      <w:start w:val="13"/>
      <w:numFmt w:val="decimal"/>
      <w:suff w:val="tab"/>
      <w:lvlText w:val="%1."/>
      <w:lvlJc w:val="left"/>
      <w:pPr>
        <w:ind w:left="261" w:hanging="0"/>
      </w:pPr>
      <w:rPr>
        <w:b/>
        <w:bCs/>
        <w:spacing w:val="0" w:percent="100"/>
        <w:w w:val="99"/>
      </w:rPr>
    </w:lvl>
    <w:lvl w:ilvl="1">
      <w:start w:val="1"/>
      <w:numFmt w:val="lowerLetter"/>
      <w:suff w:val="tab"/>
      <w:lvlText w:val="%2."/>
      <w:lvlJc w:val="left"/>
      <w:pPr>
        <w:ind w:left="1222" w:hanging="0"/>
      </w:pPr>
    </w:lvl>
    <w:lvl w:ilvl="2">
      <w:start w:val="1"/>
      <w:numFmt w:val="lowerRoman"/>
      <w:suff w:val="tab"/>
      <w:lvlText w:val="%3."/>
      <w:lvlJc w:val="left"/>
      <w:pPr>
        <w:ind w:left="2122" w:hanging="0"/>
      </w:pPr>
    </w:lvl>
    <w:lvl w:ilvl="3">
      <w:start w:val="1"/>
      <w:numFmt w:val="decimal"/>
      <w:suff w:val="tab"/>
      <w:lvlText w:val="%4."/>
      <w:lvlJc w:val="left"/>
      <w:pPr>
        <w:ind w:left="2662" w:hanging="0"/>
      </w:pPr>
    </w:lvl>
    <w:lvl w:ilvl="4">
      <w:start w:val="1"/>
      <w:numFmt w:val="lowerLetter"/>
      <w:suff w:val="tab"/>
      <w:lvlText w:val="%5."/>
      <w:lvlJc w:val="left"/>
      <w:pPr>
        <w:ind w:left="3382" w:hanging="0"/>
      </w:pPr>
    </w:lvl>
    <w:lvl w:ilvl="5">
      <w:start w:val="1"/>
      <w:numFmt w:val="lowerRoman"/>
      <w:suff w:val="tab"/>
      <w:lvlText w:val="%6."/>
      <w:lvlJc w:val="left"/>
      <w:pPr>
        <w:ind w:left="4282" w:hanging="0"/>
      </w:pPr>
    </w:lvl>
    <w:lvl w:ilvl="6">
      <w:start w:val="1"/>
      <w:numFmt w:val="decimal"/>
      <w:suff w:val="tab"/>
      <w:lvlText w:val="%7."/>
      <w:lvlJc w:val="left"/>
      <w:pPr>
        <w:ind w:left="4822" w:hanging="0"/>
      </w:pPr>
    </w:lvl>
    <w:lvl w:ilvl="7">
      <w:start w:val="1"/>
      <w:numFmt w:val="lowerLetter"/>
      <w:suff w:val="tab"/>
      <w:lvlText w:val="%8."/>
      <w:lvlJc w:val="left"/>
      <w:pPr>
        <w:ind w:left="5542" w:hanging="0"/>
      </w:pPr>
    </w:lvl>
    <w:lvl w:ilvl="8">
      <w:start w:val="1"/>
      <w:numFmt w:val="lowerRoman"/>
      <w:suff w:val="tab"/>
      <w:lvlText w:val="%9."/>
      <w:lvlJc w:val="left"/>
      <w:pPr>
        <w:ind w:left="6442" w:hanging="0"/>
      </w:pPr>
    </w:lvl>
  </w:abstractNum>
  <w:abstractNum w:abstractNumId="15">
    <w:multiLevelType w:val="singleLevel"/>
    <w:name w:val="Bullet 15"/>
    <w:lvl w:ilvl="0">
      <w:numFmt w:val="bullet"/>
      <w:suff w:val="tab"/>
      <w:lvlText w:val=""/>
      <w:lvlJc w:val="left"/>
      <w:pPr>
        <w:ind w:left="0" w:hanging="0"/>
      </w:pPr>
      <w:rPr>
        <w:rFonts w:ascii="Symbol" w:hAnsi="Symbol"/>
      </w:rPr>
    </w:lvl>
  </w:abstractNum>
  <w:abstractNum w:abstractNumId="16">
    <w:multiLevelType w:val="singleLevel"/>
    <w:name w:val="Bullet 16"/>
    <w:lvl w:ilvl="0">
      <w:numFmt w:val="bullet"/>
      <w:suff w:val="tab"/>
      <w:lvlText w:val="•"/>
      <w:lvlJc w:val="left"/>
      <w:pPr>
        <w:ind w:left="0" w:hanging="0"/>
      </w:pPr>
      <w:rPr>
        <w:lang w:val="pt-pt" w:eastAsia="en-us" w:bidi="ar-sa"/>
      </w:rPr>
    </w:lvl>
  </w:abstractNum>
  <w:abstractNum w:abstractNumId="17">
    <w:multiLevelType w:val="hybridMultilevel"/>
    <w:name w:val="WW8Num5"/>
    <w:lvl w:ilvl="0">
      <w:start w:val="1"/>
      <w:numFmt w:val="decimal"/>
      <w:suff w:val="tab"/>
      <w:lvlText w:val="%1.0"/>
      <w:lvlJc w:val="left"/>
      <w:pPr>
        <w:ind w:left="0" w:hanging="0"/>
      </w:pPr>
    </w:lvl>
    <w:lvl w:ilvl="1">
      <w:start w:val="1"/>
      <w:numFmt w:val="decimal"/>
      <w:suff w:val="tab"/>
      <w:lvlText w:val="%1.%2"/>
      <w:lvlJc w:val="left"/>
      <w:pPr>
        <w:ind w:left="709" w:hanging="0"/>
      </w:pPr>
    </w:lvl>
    <w:lvl w:ilvl="2">
      <w:start w:val="1"/>
      <w:numFmt w:val="decimal"/>
      <w:suff w:val="tab"/>
      <w:lvlText w:val="%1.%2.%3"/>
      <w:lvlJc w:val="left"/>
      <w:pPr>
        <w:ind w:left="1418" w:hanging="0"/>
      </w:pPr>
    </w:lvl>
    <w:lvl w:ilvl="3">
      <w:start w:val="1"/>
      <w:numFmt w:val="decimal"/>
      <w:suff w:val="tab"/>
      <w:lvlText w:val="%1.%2.%3.%4"/>
      <w:lvlJc w:val="left"/>
      <w:pPr>
        <w:ind w:left="2127" w:hanging="0"/>
      </w:pPr>
    </w:lvl>
    <w:lvl w:ilvl="4">
      <w:start w:val="1"/>
      <w:numFmt w:val="decimal"/>
      <w:suff w:val="tab"/>
      <w:lvlText w:val="%1.%2.%3.%4.%5"/>
      <w:lvlJc w:val="left"/>
      <w:pPr>
        <w:ind w:left="2836" w:hanging="0"/>
      </w:pPr>
    </w:lvl>
    <w:lvl w:ilvl="5">
      <w:start w:val="1"/>
      <w:numFmt w:val="decimal"/>
      <w:suff w:val="tab"/>
      <w:lvlText w:val="%1.%2.%3.%4.%5.%6"/>
      <w:lvlJc w:val="left"/>
      <w:pPr>
        <w:ind w:left="3545" w:hanging="0"/>
      </w:pPr>
    </w:lvl>
    <w:lvl w:ilvl="6">
      <w:start w:val="1"/>
      <w:numFmt w:val="decimal"/>
      <w:suff w:val="tab"/>
      <w:lvlText w:val="%1.%2.%3.%4.%5.%6.%7"/>
      <w:lvlJc w:val="left"/>
      <w:pPr>
        <w:ind w:left="4254" w:hanging="0"/>
      </w:pPr>
    </w:lvl>
    <w:lvl w:ilvl="7">
      <w:start w:val="1"/>
      <w:numFmt w:val="decimal"/>
      <w:suff w:val="tab"/>
      <w:lvlText w:val="%1.%2.%3.%4.%5.%6.%7.%8"/>
      <w:lvlJc w:val="left"/>
      <w:pPr>
        <w:ind w:left="4963" w:hanging="0"/>
      </w:pPr>
    </w:lvl>
    <w:lvl w:ilvl="8">
      <w:start w:val="1"/>
      <w:numFmt w:val="decimal"/>
      <w:suff w:val="tab"/>
      <w:lvlText w:val="%1.%2.%3.%4.%5.%6.%7.%8.%9"/>
      <w:lvlJc w:val="left"/>
      <w:pPr>
        <w:ind w:left="5672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view w:val="print"/>
  <w:defaultTabStop w:val="720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shapeLayoutLikeWW8 w:val="1"/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7"/>
  <w:tmPrefTwo w:val="1"/>
  <w:tmFmtPref w:val="5505753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6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8"/>
    <w:tmLastPosSelect w:val="0"/>
    <w:tmLastPosFrameIdx w:val="0"/>
    <w:tmLastPosCaret>
      <w:tmLastPosPgfIdx w:val="219"/>
      <w:tmLastPosIdx w:val="35"/>
    </w:tmLastPosCaret>
    <w:tmLastPosAnchor>
      <w:tmLastPosPgfIdx w:val="0"/>
      <w:tmLastPosIdx w:val="0"/>
    </w:tmLastPosAnchor>
    <w:tmLastPosTblRect w:left="0" w:top="0" w:right="0" w:bottom="0"/>
  </w:tmLastPos>
  <w:tmAppRevision w:date="1680191156" w:val="1062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 MT" w:hAnsi="Arial MT" w:eastAsia="Arial MT" w:cs="Arial MT"/>
      <w:lang w:val="pt-pt"/>
    </w:rPr>
  </w:style>
  <w:style w:type="paragraph" w:styleId="para1">
    <w:name w:val="Body Text"/>
    <w:qFormat/>
    <w:basedOn w:val="para0"/>
    <w:pPr>
      <w:ind w:left="119"/>
      <w:spacing/>
      <w:jc w:val="both"/>
    </w:pPr>
    <w:rPr>
      <w:sz w:val="20"/>
      <w:szCs w:val="20"/>
    </w:rPr>
  </w:style>
  <w:style w:type="paragraph" w:styleId="para2" w:customStyle="1">
    <w:name w:val="heading 1"/>
    <w:qFormat/>
    <w:basedOn w:val="para0"/>
    <w:pPr>
      <w:ind w:left="544"/>
      <w:outlineLvl w:val="1"/>
    </w:pPr>
    <w:rPr>
      <w:rFonts w:ascii="Arial" w:hAnsi="Arial" w:eastAsia="Arial" w:cs="Arial"/>
      <w:b/>
      <w:bCs/>
      <w:sz w:val="20"/>
      <w:szCs w:val="20"/>
    </w:rPr>
  </w:style>
  <w:style w:type="paragraph" w:styleId="para3">
    <w:name w:val="List Paragraph"/>
    <w:qFormat/>
    <w:basedOn w:val="para0"/>
    <w:pPr>
      <w:ind w:left="119"/>
      <w:spacing/>
      <w:jc w:val="both"/>
    </w:pPr>
  </w:style>
  <w:style w:type="paragraph" w:styleId="para4" w:customStyle="1">
    <w:name w:val="Table Paragraph"/>
    <w:qFormat/>
    <w:basedOn w:val="para0"/>
  </w:style>
  <w:style w:type="paragraph" w:styleId="para5">
    <w:name w:val="Head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6">
    <w:name w:val="Foot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7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8" w:customStyle="1">
    <w:name w:val="Corpo de texto 21"/>
    <w:qFormat/>
    <w:basedOn w:val="para0"/>
    <w:pPr>
      <w:spacing w:after="120" w:line="480" w:lineRule="auto"/>
      <w:suppressAutoHyphens/>
      <w:hyphenationLines w:val="0"/>
      <w:widowControl/>
    </w:pPr>
    <w:rPr>
      <w:rFonts w:ascii="Times New Roman" w:hAnsi="Times New Roman" w:eastAsia="SimSun" w:cs="Times New Roman"/>
      <w:sz w:val="24"/>
      <w:szCs w:val="24"/>
      <w:lang w:val="pt-br" w:eastAsia="pt-br"/>
    </w:rPr>
  </w:style>
  <w:style w:type="paragraph" w:styleId="para9" w:customStyle="1">
    <w:name w:val="dou-paragraph"/>
    <w:qFormat/>
    <w:basedOn w:val="para0"/>
    <w:pPr>
      <w:spacing w:beforeAutospacing="1" w:afterAutospacing="1"/>
      <w:tabs defTabSz="708"/>
      <w:pBdr>
        <w:top w:val="nil" w:sz="0" w:space="0" w:color="000000" tmln="20, 20, 20, 0, 0"/>
        <w:left w:val="nil" w:sz="0" w:space="0" w:color="000000" tmln="20, 20, 20, 0, 0"/>
        <w:bottom w:val="nil" w:sz="0" w:space="0" w:color="000000" tmln="20, 20, 20, 0, 0"/>
        <w:right w:val="nil" w:sz="0" w:space="0" w:color="000000" tmln="20, 20, 20, 0, 0"/>
        <w:between w:val="nil" w:sz="0" w:space="0" w:color="000000" tmln="20, 20, 20, 0, 0"/>
      </w:pBdr>
      <w:shd w:val="none"/>
    </w:pPr>
    <w:rPr>
      <w:rFonts w:ascii="Times New Roman" w:hAnsi="Times New Roman" w:eastAsia="Times New Roman" w:cs="Times New Roman"/>
      <w:kern w:val="1"/>
      <w:sz w:val="24"/>
      <w:szCs w:val="24"/>
      <w:lang w:val="pt-br" w:eastAsia="zh-cn"/>
    </w:rPr>
  </w:style>
  <w:style w:type="character" w:styleId="char0" w:default="1">
    <w:name w:val="Default Paragraph Font"/>
  </w:style>
  <w:style w:type="character" w:styleId="char1" w:customStyle="1">
    <w:name w:val="Cabeçalho Char"/>
    <w:basedOn w:val="char0"/>
    <w:rPr>
      <w:rFonts w:ascii="Arial MT" w:hAnsi="Arial MT" w:eastAsia="Arial MT" w:cs="Arial MT"/>
      <w:lang w:val="pt-pt"/>
    </w:rPr>
  </w:style>
  <w:style w:type="character" w:styleId="char2" w:customStyle="1">
    <w:name w:val="Rodapé Char"/>
    <w:basedOn w:val="char0"/>
    <w:rPr>
      <w:rFonts w:ascii="Arial MT" w:hAnsi="Arial MT" w:eastAsia="Arial MT" w:cs="Arial MT"/>
      <w:lang w:val="pt-pt"/>
    </w:rPr>
  </w:style>
  <w:style w:type="character" w:styleId="char3" w:customStyle="1">
    <w:name w:val="Texto de balão Char"/>
    <w:basedOn w:val="char0"/>
    <w:rPr>
      <w:rFonts w:ascii="Tahoma" w:hAnsi="Tahoma" w:eastAsia="Arial MT" w:cs="Tahoma"/>
      <w:sz w:val="16"/>
      <w:szCs w:val="16"/>
      <w:lang w:val="pt-pt"/>
    </w:rPr>
  </w:style>
  <w:style w:type="character" w:styleId="char4">
    <w:name w:val="Hyperlink"/>
    <w:basedOn w:val="char0"/>
    <w:rPr>
      <w:color w:val="0000ff"/>
      <w:u w:color="auto" w:val="single"/>
    </w:rPr>
  </w:style>
  <w:style w:type="character" w:styleId="char5" w:customStyle="1">
    <w:name w:val="Parágrafo da Lista Char"/>
    <w:rPr>
      <w:rFonts w:ascii="Arial MT" w:hAnsi="Arial MT" w:eastAsia="Arial MT" w:cs="Arial MT"/>
      <w:lang w:val="pt-pt"/>
    </w:rPr>
  </w:style>
  <w:style w:type="character" w:styleId="char6">
    <w:name w:val="Page Number"/>
  </w:style>
  <w:style w:type="character" w:styleId="char7" w:customStyle="1">
    <w:name w:val="Fonte parág. padrão*"/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ela com grade"/>
    <w:basedOn w:val="NormalTable"/>
    <w:pPr>
      <w:widowControl/>
    </w:pPr>
    <w:rPr>
      <w:lang w:val="pt-br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 MT" w:hAnsi="Arial MT" w:eastAsia="Arial MT" w:cs="Arial MT"/>
      <w:lang w:val="pt-pt"/>
    </w:rPr>
  </w:style>
  <w:style w:type="paragraph" w:styleId="para1">
    <w:name w:val="Body Text"/>
    <w:qFormat/>
    <w:basedOn w:val="para0"/>
    <w:pPr>
      <w:ind w:left="119"/>
      <w:spacing/>
      <w:jc w:val="both"/>
    </w:pPr>
    <w:rPr>
      <w:sz w:val="20"/>
      <w:szCs w:val="20"/>
    </w:rPr>
  </w:style>
  <w:style w:type="paragraph" w:styleId="para2" w:customStyle="1">
    <w:name w:val="heading 1"/>
    <w:qFormat/>
    <w:basedOn w:val="para0"/>
    <w:pPr>
      <w:ind w:left="544"/>
      <w:outlineLvl w:val="1"/>
    </w:pPr>
    <w:rPr>
      <w:rFonts w:ascii="Arial" w:hAnsi="Arial" w:eastAsia="Arial" w:cs="Arial"/>
      <w:b/>
      <w:bCs/>
      <w:sz w:val="20"/>
      <w:szCs w:val="20"/>
    </w:rPr>
  </w:style>
  <w:style w:type="paragraph" w:styleId="para3">
    <w:name w:val="List Paragraph"/>
    <w:qFormat/>
    <w:basedOn w:val="para0"/>
    <w:pPr>
      <w:ind w:left="119"/>
      <w:spacing/>
      <w:jc w:val="both"/>
    </w:pPr>
  </w:style>
  <w:style w:type="paragraph" w:styleId="para4" w:customStyle="1">
    <w:name w:val="Table Paragraph"/>
    <w:qFormat/>
    <w:basedOn w:val="para0"/>
  </w:style>
  <w:style w:type="paragraph" w:styleId="para5">
    <w:name w:val="Head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6">
    <w:name w:val="Foot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7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8" w:customStyle="1">
    <w:name w:val="Corpo de texto 21"/>
    <w:qFormat/>
    <w:basedOn w:val="para0"/>
    <w:pPr>
      <w:spacing w:after="120" w:line="480" w:lineRule="auto"/>
      <w:suppressAutoHyphens/>
      <w:hyphenationLines w:val="0"/>
      <w:widowControl/>
    </w:pPr>
    <w:rPr>
      <w:rFonts w:ascii="Times New Roman" w:hAnsi="Times New Roman" w:eastAsia="SimSun" w:cs="Times New Roman"/>
      <w:sz w:val="24"/>
      <w:szCs w:val="24"/>
      <w:lang w:val="pt-br" w:eastAsia="pt-br"/>
    </w:rPr>
  </w:style>
  <w:style w:type="paragraph" w:styleId="para9" w:customStyle="1">
    <w:name w:val="dou-paragraph"/>
    <w:qFormat/>
    <w:basedOn w:val="para0"/>
    <w:pPr>
      <w:spacing w:beforeAutospacing="1" w:afterAutospacing="1"/>
      <w:tabs defTabSz="708"/>
      <w:pBdr>
        <w:top w:val="nil" w:sz="0" w:space="0" w:color="000000" tmln="20, 20, 20, 0, 0"/>
        <w:left w:val="nil" w:sz="0" w:space="0" w:color="000000" tmln="20, 20, 20, 0, 0"/>
        <w:bottom w:val="nil" w:sz="0" w:space="0" w:color="000000" tmln="20, 20, 20, 0, 0"/>
        <w:right w:val="nil" w:sz="0" w:space="0" w:color="000000" tmln="20, 20, 20, 0, 0"/>
        <w:between w:val="nil" w:sz="0" w:space="0" w:color="000000" tmln="20, 20, 20, 0, 0"/>
      </w:pBdr>
      <w:shd w:val="none"/>
    </w:pPr>
    <w:rPr>
      <w:rFonts w:ascii="Times New Roman" w:hAnsi="Times New Roman" w:eastAsia="Times New Roman" w:cs="Times New Roman"/>
      <w:kern w:val="1"/>
      <w:sz w:val="24"/>
      <w:szCs w:val="24"/>
      <w:lang w:val="pt-br" w:eastAsia="zh-cn"/>
    </w:rPr>
  </w:style>
  <w:style w:type="character" w:styleId="char0" w:default="1">
    <w:name w:val="Default Paragraph Font"/>
  </w:style>
  <w:style w:type="character" w:styleId="char1" w:customStyle="1">
    <w:name w:val="Cabeçalho Char"/>
    <w:basedOn w:val="char0"/>
    <w:rPr>
      <w:rFonts w:ascii="Arial MT" w:hAnsi="Arial MT" w:eastAsia="Arial MT" w:cs="Arial MT"/>
      <w:lang w:val="pt-pt"/>
    </w:rPr>
  </w:style>
  <w:style w:type="character" w:styleId="char2" w:customStyle="1">
    <w:name w:val="Rodapé Char"/>
    <w:basedOn w:val="char0"/>
    <w:rPr>
      <w:rFonts w:ascii="Arial MT" w:hAnsi="Arial MT" w:eastAsia="Arial MT" w:cs="Arial MT"/>
      <w:lang w:val="pt-pt"/>
    </w:rPr>
  </w:style>
  <w:style w:type="character" w:styleId="char3" w:customStyle="1">
    <w:name w:val="Texto de balão Char"/>
    <w:basedOn w:val="char0"/>
    <w:rPr>
      <w:rFonts w:ascii="Tahoma" w:hAnsi="Tahoma" w:eastAsia="Arial MT" w:cs="Tahoma"/>
      <w:sz w:val="16"/>
      <w:szCs w:val="16"/>
      <w:lang w:val="pt-pt"/>
    </w:rPr>
  </w:style>
  <w:style w:type="character" w:styleId="char4">
    <w:name w:val="Hyperlink"/>
    <w:basedOn w:val="char0"/>
    <w:rPr>
      <w:color w:val="0000ff"/>
      <w:u w:color="auto" w:val="single"/>
    </w:rPr>
  </w:style>
  <w:style w:type="character" w:styleId="char5" w:customStyle="1">
    <w:name w:val="Parágrafo da Lista Char"/>
    <w:rPr>
      <w:rFonts w:ascii="Arial MT" w:hAnsi="Arial MT" w:eastAsia="Arial MT" w:cs="Arial MT"/>
      <w:lang w:val="pt-pt"/>
    </w:rPr>
  </w:style>
  <w:style w:type="character" w:styleId="char6">
    <w:name w:val="Page Number"/>
  </w:style>
  <w:style w:type="character" w:styleId="char7" w:customStyle="1">
    <w:name w:val="Fonte parág. padrão*"/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ela com grade"/>
    <w:basedOn w:val="NormalTable"/>
    <w:pPr>
      <w:widowControl/>
    </w:pPr>
    <w:rPr>
      <w:lang w:val="pt-br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_rels/footer1.xml.rels><?xml version="1.0" encoding="UTF-8" standalone="yes" ?>
<Relationships xmlns="http://schemas.openxmlformats.org/package/2006/relationships"><Relationship Id="rId1" Type="http://schemas.openxmlformats.org/officeDocument/2006/relationships/hyperlink" Target="http://www.vassouras.rj.leg.br" TargetMode="Externa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 MT"/>
        <a:ea typeface="Arial MT"/>
        <a:cs typeface="Arial M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dc:subject/>
  <dc:creator/>
  <cp:keywords/>
  <dc:description/>
  <cp:lastModifiedBy/>
  <cp:revision>46</cp:revision>
  <cp:lastPrinted>2023-03-30T15:46:12Z</cp:lastPrinted>
  <dcterms:created xsi:type="dcterms:W3CDTF">2023-01-24T18:23:00Z</dcterms:created>
  <dcterms:modified xsi:type="dcterms:W3CDTF">2023-03-30T15:45:56Z</dcterms:modified>
</cp:coreProperties>
</file>